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374B2" w14:textId="77777777" w:rsidR="00EA69C1" w:rsidRDefault="00EA69C1" w:rsidP="00EA69C1">
      <w:pPr>
        <w:jc w:val="center"/>
        <w:rPr>
          <w:b/>
        </w:rPr>
      </w:pPr>
      <w:r>
        <w:rPr>
          <w:b/>
        </w:rPr>
        <w:t>IN THE COUNTY COURT OF THE THIRTEENTH JUDICIAL CIRCUIT</w:t>
      </w:r>
    </w:p>
    <w:p w14:paraId="6B309BAA" w14:textId="77777777" w:rsidR="00EA69C1" w:rsidRDefault="00EA69C1" w:rsidP="00EA69C1">
      <w:pPr>
        <w:jc w:val="center"/>
        <w:rPr>
          <w:b/>
        </w:rPr>
      </w:pPr>
      <w:r>
        <w:rPr>
          <w:b/>
        </w:rPr>
        <w:t>IN AND FOR HILLSBOROUGH COUNTY, FLORIDA</w:t>
      </w:r>
    </w:p>
    <w:p w14:paraId="42D0C224" w14:textId="77777777" w:rsidR="00EA69C1" w:rsidRDefault="00EA69C1" w:rsidP="00EA69C1">
      <w:pPr>
        <w:jc w:val="center"/>
        <w:rPr>
          <w:b/>
        </w:rPr>
      </w:pPr>
      <w:r>
        <w:rPr>
          <w:b/>
        </w:rPr>
        <w:t>CIVIL DIVISION</w:t>
      </w:r>
    </w:p>
    <w:p w14:paraId="5DB4C2CE" w14:textId="77777777" w:rsidR="00EA69C1" w:rsidRDefault="00EA69C1" w:rsidP="00EA69C1">
      <w:pPr>
        <w:rPr>
          <w:b/>
        </w:rPr>
      </w:pPr>
    </w:p>
    <w:p w14:paraId="0DADC3EA" w14:textId="577D3F09" w:rsidR="00F9654F" w:rsidRDefault="0006125D" w:rsidP="00F9654F">
      <w:sdt>
        <w:sdtPr>
          <w:id w:val="1104463890"/>
          <w:placeholder>
            <w:docPart w:val="DefaultPlaceholder_-1854013440"/>
          </w:placeholder>
          <w:showingPlcHdr/>
          <w:text/>
        </w:sdtPr>
        <w:sdtEndPr/>
        <w:sdtContent>
          <w:r w:rsidR="00B33962" w:rsidRPr="0035142A">
            <w:rPr>
              <w:rStyle w:val="PlaceholderText"/>
            </w:rPr>
            <w:t>Click or tap here to enter text.</w:t>
          </w:r>
        </w:sdtContent>
      </w:sdt>
      <w:r w:rsidR="00F9654F">
        <w:t>,</w:t>
      </w:r>
    </w:p>
    <w:p w14:paraId="5E41B0C3" w14:textId="7F64E0AB" w:rsidR="00F9654F" w:rsidRDefault="00F9654F" w:rsidP="00F9654F">
      <w:r>
        <w:tab/>
      </w:r>
      <w:r>
        <w:tab/>
      </w:r>
      <w:r>
        <w:tab/>
      </w:r>
      <w:r>
        <w:tab/>
      </w:r>
      <w:r>
        <w:tab/>
      </w:r>
      <w:r>
        <w:tab/>
      </w:r>
      <w:r>
        <w:tab/>
      </w:r>
      <w:r>
        <w:tab/>
        <w:t xml:space="preserve">Case No. </w:t>
      </w:r>
      <w:r w:rsidRPr="000E5C95">
        <w:t xml:space="preserve"> </w:t>
      </w:r>
      <w:sdt>
        <w:sdtPr>
          <w:id w:val="19132849"/>
          <w:placeholder>
            <w:docPart w:val="DefaultPlaceholder_-1854013440"/>
          </w:placeholder>
          <w:showingPlcHdr/>
          <w:text/>
        </w:sdtPr>
        <w:sdtEndPr/>
        <w:sdtContent>
          <w:r w:rsidR="00B33962" w:rsidRPr="0035142A">
            <w:rPr>
              <w:rStyle w:val="PlaceholderText"/>
            </w:rPr>
            <w:t>Click or tap here to enter text.</w:t>
          </w:r>
        </w:sdtContent>
      </w:sdt>
    </w:p>
    <w:p w14:paraId="192710FE" w14:textId="4D657812" w:rsidR="00F9654F" w:rsidRDefault="00F9654F" w:rsidP="00F9654F">
      <w:r>
        <w:tab/>
        <w:t>Plaintiff</w:t>
      </w:r>
      <w:r w:rsidR="00CC4A62">
        <w:t>s</w:t>
      </w:r>
      <w:r>
        <w:t>,</w:t>
      </w:r>
    </w:p>
    <w:p w14:paraId="0AC3A62F" w14:textId="3C2EAC24" w:rsidR="00F9654F" w:rsidRDefault="00F9654F" w:rsidP="00F9654F">
      <w:r>
        <w:tab/>
      </w:r>
      <w:r>
        <w:tab/>
      </w:r>
      <w:r>
        <w:tab/>
      </w:r>
      <w:r>
        <w:tab/>
      </w:r>
      <w:r>
        <w:tab/>
      </w:r>
      <w:r>
        <w:tab/>
      </w:r>
      <w:r>
        <w:tab/>
      </w:r>
      <w:r>
        <w:tab/>
        <w:t xml:space="preserve">Division </w:t>
      </w:r>
      <w:r w:rsidR="00F071AD">
        <w:t>J</w:t>
      </w:r>
    </w:p>
    <w:p w14:paraId="0ECB1E9C" w14:textId="77777777" w:rsidR="00F9654F" w:rsidRDefault="00F9654F" w:rsidP="00F9654F">
      <w:r>
        <w:t>v.</w:t>
      </w:r>
      <w:r>
        <w:tab/>
      </w:r>
      <w:r>
        <w:tab/>
      </w:r>
    </w:p>
    <w:p w14:paraId="21620FBB" w14:textId="77777777" w:rsidR="00F9654F" w:rsidRDefault="00F9654F" w:rsidP="00F9654F">
      <w:r>
        <w:tab/>
      </w:r>
      <w:r>
        <w:tab/>
      </w:r>
      <w:r>
        <w:tab/>
      </w:r>
      <w:r>
        <w:tab/>
      </w:r>
      <w:r>
        <w:tab/>
      </w:r>
      <w:r>
        <w:tab/>
      </w:r>
      <w:r>
        <w:tab/>
      </w:r>
      <w:r>
        <w:tab/>
      </w:r>
    </w:p>
    <w:p w14:paraId="51012338" w14:textId="52540E0D" w:rsidR="00F9654F" w:rsidRDefault="0006125D" w:rsidP="00F9654F">
      <w:sdt>
        <w:sdtPr>
          <w:id w:val="-1216802837"/>
          <w:placeholder>
            <w:docPart w:val="DefaultPlaceholder_-1854013440"/>
          </w:placeholder>
          <w:showingPlcHdr/>
          <w:text/>
        </w:sdtPr>
        <w:sdtEndPr/>
        <w:sdtContent>
          <w:r w:rsidR="00B33962" w:rsidRPr="0035142A">
            <w:rPr>
              <w:rStyle w:val="PlaceholderText"/>
            </w:rPr>
            <w:t>Click or tap here to enter text.</w:t>
          </w:r>
        </w:sdtContent>
      </w:sdt>
      <w:r w:rsidR="00F9654F">
        <w:t>,</w:t>
      </w:r>
    </w:p>
    <w:p w14:paraId="33B108BD" w14:textId="77777777" w:rsidR="00F9654F" w:rsidRDefault="00F9654F" w:rsidP="00F9654F"/>
    <w:p w14:paraId="29A91BFE" w14:textId="77777777" w:rsidR="00F9654F" w:rsidRDefault="00F9654F" w:rsidP="00F9654F">
      <w:r>
        <w:tab/>
        <w:t>Defendant.</w:t>
      </w:r>
    </w:p>
    <w:p w14:paraId="57A3B73D" w14:textId="77777777" w:rsidR="00F9654F" w:rsidRDefault="00F9654F" w:rsidP="00F9654F">
      <w:r>
        <w:rPr>
          <w:u w:val="single"/>
        </w:rPr>
        <w:tab/>
      </w:r>
      <w:r>
        <w:rPr>
          <w:u w:val="single"/>
        </w:rPr>
        <w:tab/>
      </w:r>
      <w:r>
        <w:rPr>
          <w:u w:val="single"/>
        </w:rPr>
        <w:tab/>
        <w:t xml:space="preserve">                                     </w:t>
      </w:r>
      <w:r>
        <w:t>/</w:t>
      </w:r>
    </w:p>
    <w:p w14:paraId="6A3ECEDE" w14:textId="247D8B41" w:rsidR="001A3C8C" w:rsidRDefault="001A3C8C" w:rsidP="001A3C8C"/>
    <w:p w14:paraId="528B851C" w14:textId="4B4FB34B" w:rsidR="00713998" w:rsidRPr="00CE7AE2" w:rsidRDefault="00713998" w:rsidP="00CE7AE2">
      <w:pPr>
        <w:jc w:val="center"/>
        <w:rPr>
          <w:b/>
        </w:rPr>
      </w:pPr>
      <w:r w:rsidRPr="00713998">
        <w:rPr>
          <w:b/>
        </w:rPr>
        <w:t>UNIFORM ORDER SETTING TRIAL &amp; PRETRIAL</w:t>
      </w:r>
      <w:r w:rsidR="00CE7AE2">
        <w:rPr>
          <w:b/>
        </w:rPr>
        <w:t xml:space="preserve"> AND ORDER INCLUDING JURY TRIAL PROCEDURES</w:t>
      </w:r>
    </w:p>
    <w:p w14:paraId="4D7E6ED8" w14:textId="77777777" w:rsidR="001A3C8C" w:rsidRDefault="001A3C8C" w:rsidP="001A3C8C">
      <w:pPr>
        <w:rPr>
          <w:b/>
          <w:u w:val="single"/>
        </w:rPr>
      </w:pPr>
    </w:p>
    <w:p w14:paraId="16639758" w14:textId="30167686" w:rsidR="002911E8" w:rsidRDefault="001A3C8C" w:rsidP="002911E8">
      <w:pPr>
        <w:jc w:val="both"/>
      </w:pPr>
      <w:r>
        <w:tab/>
      </w:r>
      <w:r w:rsidR="002911E8">
        <w:t xml:space="preserve">THIS CAUSE comes before the Court on review of the file and </w:t>
      </w:r>
      <w:r w:rsidR="00644634">
        <w:t>h</w:t>
      </w:r>
      <w:r w:rsidR="002911E8">
        <w:t>aving determined that this case is now at issue, and in accordance with Florida Rule of Civil Procedure 1.440, Amendment 3 to Florida Supreme Court Administrative Order AOSC21-17 (the “Supreme Court Order”), and the Thirteenth Judicial Circuit’s Administrative Order S-2022-033 (the “Case Management Plan”), it is now appropriate to set this matter for trial and pretrial.</w:t>
      </w:r>
    </w:p>
    <w:p w14:paraId="726A3D34" w14:textId="05B1BFB9" w:rsidR="001A3C8C" w:rsidRDefault="001A3C8C" w:rsidP="00FA5BC9">
      <w:pPr>
        <w:jc w:val="both"/>
      </w:pPr>
    </w:p>
    <w:p w14:paraId="70BAF4EA" w14:textId="77777777" w:rsidR="001A3C8C" w:rsidRDefault="001A3C8C" w:rsidP="00FA5BC9">
      <w:pPr>
        <w:jc w:val="both"/>
      </w:pPr>
      <w:r>
        <w:tab/>
        <w:t>Accordingly, it is now ORDERED and ADJUDGED that:</w:t>
      </w:r>
    </w:p>
    <w:p w14:paraId="4F52AD1E" w14:textId="77777777" w:rsidR="001A3C8C" w:rsidRDefault="001A3C8C" w:rsidP="00FA5BC9">
      <w:pPr>
        <w:jc w:val="both"/>
      </w:pPr>
    </w:p>
    <w:p w14:paraId="31C83855" w14:textId="21EC45B5" w:rsidR="001A3C8C" w:rsidRDefault="00713998" w:rsidP="00FA5BC9">
      <w:pPr>
        <w:jc w:val="both"/>
      </w:pPr>
      <w:r>
        <w:tab/>
      </w:r>
      <w:r w:rsidRPr="00D10F2F">
        <w:rPr>
          <w:b/>
          <w:bCs/>
        </w:rPr>
        <w:t>1.</w:t>
      </w:r>
      <w:r w:rsidRPr="00D10F2F">
        <w:rPr>
          <w:b/>
          <w:bCs/>
        </w:rPr>
        <w:tab/>
      </w:r>
      <w:r w:rsidR="00D10F2F" w:rsidRPr="00D10F2F">
        <w:rPr>
          <w:b/>
          <w:bCs/>
          <w:u w:val="single"/>
        </w:rPr>
        <w:t>Deadlines</w:t>
      </w:r>
      <w:r w:rsidR="00D10F2F" w:rsidRPr="00D10F2F">
        <w:rPr>
          <w:b/>
          <w:bCs/>
        </w:rPr>
        <w:t>.</w:t>
      </w:r>
      <w:r w:rsidR="00D10F2F">
        <w:t xml:space="preserve"> </w:t>
      </w:r>
      <w:r>
        <w:t>In addition to the deadlines previously set in the</w:t>
      </w:r>
      <w:r w:rsidR="00CC54E7">
        <w:t xml:space="preserve"> current</w:t>
      </w:r>
      <w:r>
        <w:t xml:space="preserve"> Differentiated Case Management Order (the “DCM Order”), the deadlines set forth below in this Uniform Order Setting Trial &amp; Pretrial are ESTABLISHED and will GOVERN this case. Counsel and any self-represented parties are DIRECTED to review, calendar, and abide by them:</w:t>
      </w:r>
    </w:p>
    <w:p w14:paraId="6925E5F3" w14:textId="77777777" w:rsidR="00A92F0E" w:rsidRDefault="00A92F0E" w:rsidP="00713998"/>
    <w:p w14:paraId="6DF389A5" w14:textId="77777777" w:rsidR="009C4DAE" w:rsidRDefault="009C4DAE" w:rsidP="00A92F0E"/>
    <w:tbl>
      <w:tblPr>
        <w:tblStyle w:val="TableGrid"/>
        <w:tblW w:w="7290" w:type="dxa"/>
        <w:jc w:val="center"/>
        <w:tblCellMar>
          <w:top w:w="72" w:type="dxa"/>
          <w:left w:w="115" w:type="dxa"/>
          <w:bottom w:w="72" w:type="dxa"/>
          <w:right w:w="115" w:type="dxa"/>
        </w:tblCellMar>
        <w:tblLook w:val="04A0" w:firstRow="1" w:lastRow="0" w:firstColumn="1" w:lastColumn="0" w:noHBand="0" w:noVBand="1"/>
      </w:tblPr>
      <w:tblGrid>
        <w:gridCol w:w="3690"/>
        <w:gridCol w:w="3600"/>
      </w:tblGrid>
      <w:tr w:rsidR="0006125D" w14:paraId="45DDB4B6" w14:textId="77777777" w:rsidTr="00084113">
        <w:trPr>
          <w:jc w:val="center"/>
        </w:trPr>
        <w:tc>
          <w:tcPr>
            <w:tcW w:w="3690" w:type="dxa"/>
          </w:tcPr>
          <w:p w14:paraId="343A3460" w14:textId="7787A4A7" w:rsidR="0006125D" w:rsidRDefault="0006125D" w:rsidP="00A92F0E">
            <w:r>
              <w:t>Deadline for Fact Discovery</w:t>
            </w:r>
          </w:p>
        </w:tc>
        <w:tc>
          <w:tcPr>
            <w:tcW w:w="3600" w:type="dxa"/>
          </w:tcPr>
          <w:p w14:paraId="37F8262F" w14:textId="34D0C997" w:rsidR="0006125D" w:rsidRDefault="0006125D" w:rsidP="00BC5B20">
            <w:pPr>
              <w:jc w:val="center"/>
              <w:rPr>
                <w:b/>
              </w:rPr>
            </w:pPr>
            <w:r>
              <w:rPr>
                <w:b/>
              </w:rPr>
              <w:t>150 days before pretrial</w:t>
            </w:r>
          </w:p>
        </w:tc>
      </w:tr>
      <w:tr w:rsidR="009B2AC7" w14:paraId="26D5CCBF" w14:textId="77777777" w:rsidTr="00084113">
        <w:trPr>
          <w:jc w:val="center"/>
        </w:trPr>
        <w:tc>
          <w:tcPr>
            <w:tcW w:w="3690" w:type="dxa"/>
          </w:tcPr>
          <w:p w14:paraId="32F46E23" w14:textId="77777777" w:rsidR="009B2AC7" w:rsidRDefault="009C4DAE" w:rsidP="00A92F0E">
            <w:r>
              <w:t>Deadline f</w:t>
            </w:r>
            <w:r w:rsidR="00713998">
              <w:t>or Plaintiff to file witness list.</w:t>
            </w:r>
          </w:p>
        </w:tc>
        <w:tc>
          <w:tcPr>
            <w:tcW w:w="3600" w:type="dxa"/>
          </w:tcPr>
          <w:p w14:paraId="6631FD78" w14:textId="77777777" w:rsidR="009B2AC7" w:rsidRPr="004519DC" w:rsidRDefault="002E1D4E" w:rsidP="00BC5B20">
            <w:pPr>
              <w:jc w:val="center"/>
              <w:rPr>
                <w:b/>
              </w:rPr>
            </w:pPr>
            <w:r>
              <w:rPr>
                <w:b/>
              </w:rPr>
              <w:t>120 days before pretrial</w:t>
            </w:r>
          </w:p>
        </w:tc>
      </w:tr>
      <w:tr w:rsidR="009B2AC7" w14:paraId="348D827F" w14:textId="77777777" w:rsidTr="00084113">
        <w:trPr>
          <w:jc w:val="center"/>
        </w:trPr>
        <w:tc>
          <w:tcPr>
            <w:tcW w:w="3690" w:type="dxa"/>
          </w:tcPr>
          <w:p w14:paraId="731C814B" w14:textId="64B58CC1" w:rsidR="009B2AC7" w:rsidRDefault="001F5EC4" w:rsidP="00A92F0E">
            <w:r>
              <w:t>D</w:t>
            </w:r>
            <w:r w:rsidR="00713998">
              <w:t>eadline for Defendant to file witness list.</w:t>
            </w:r>
          </w:p>
        </w:tc>
        <w:tc>
          <w:tcPr>
            <w:tcW w:w="3600" w:type="dxa"/>
          </w:tcPr>
          <w:p w14:paraId="27990625" w14:textId="77777777" w:rsidR="009B2AC7" w:rsidRPr="004519DC" w:rsidRDefault="002E1D4E" w:rsidP="00D907A9">
            <w:pPr>
              <w:jc w:val="center"/>
              <w:rPr>
                <w:b/>
              </w:rPr>
            </w:pPr>
            <w:r>
              <w:rPr>
                <w:b/>
              </w:rPr>
              <w:t>90 days before pretrial</w:t>
            </w:r>
          </w:p>
        </w:tc>
      </w:tr>
    </w:tbl>
    <w:p w14:paraId="553713E1" w14:textId="77777777" w:rsidR="004343DE" w:rsidRDefault="004343DE">
      <w:r>
        <w:br w:type="page"/>
      </w:r>
    </w:p>
    <w:tbl>
      <w:tblPr>
        <w:tblStyle w:val="TableGrid"/>
        <w:tblW w:w="7290" w:type="dxa"/>
        <w:jc w:val="center"/>
        <w:tblCellMar>
          <w:top w:w="72" w:type="dxa"/>
          <w:left w:w="115" w:type="dxa"/>
          <w:bottom w:w="72" w:type="dxa"/>
          <w:right w:w="115" w:type="dxa"/>
        </w:tblCellMar>
        <w:tblLook w:val="04A0" w:firstRow="1" w:lastRow="0" w:firstColumn="1" w:lastColumn="0" w:noHBand="0" w:noVBand="1"/>
      </w:tblPr>
      <w:tblGrid>
        <w:gridCol w:w="3690"/>
        <w:gridCol w:w="3600"/>
      </w:tblGrid>
      <w:tr w:rsidR="009B2AC7" w14:paraId="59932E96" w14:textId="77777777" w:rsidTr="00084113">
        <w:trPr>
          <w:jc w:val="center"/>
        </w:trPr>
        <w:tc>
          <w:tcPr>
            <w:tcW w:w="3690" w:type="dxa"/>
          </w:tcPr>
          <w:p w14:paraId="33D41FCC" w14:textId="7446A50F" w:rsidR="009B2AC7" w:rsidRDefault="003160C6" w:rsidP="00A92F0E">
            <w:r>
              <w:lastRenderedPageBreak/>
              <w:br w:type="page"/>
            </w:r>
            <w:r w:rsidR="00124C97">
              <w:t>D</w:t>
            </w:r>
            <w:r w:rsidR="00713998">
              <w:t xml:space="preserve">eadline to file dispositive motions, </w:t>
            </w:r>
            <w:r w:rsidR="00713998">
              <w:rPr>
                <w:i/>
              </w:rPr>
              <w:t>Daubert</w:t>
            </w:r>
            <w:r w:rsidR="00713998">
              <w:t xml:space="preserve"> motions, and any motion directed to the pleadings.</w:t>
            </w:r>
          </w:p>
        </w:tc>
        <w:tc>
          <w:tcPr>
            <w:tcW w:w="3600" w:type="dxa"/>
          </w:tcPr>
          <w:p w14:paraId="6BD4B0E5" w14:textId="751BAF5D" w:rsidR="009B2AC7" w:rsidRPr="004519DC" w:rsidRDefault="001D6C4D" w:rsidP="002E1D4E">
            <w:pPr>
              <w:jc w:val="center"/>
              <w:rPr>
                <w:b/>
              </w:rPr>
            </w:pPr>
            <w:r>
              <w:rPr>
                <w:b/>
              </w:rPr>
              <w:t>60 days before pretrial</w:t>
            </w:r>
          </w:p>
        </w:tc>
      </w:tr>
      <w:tr w:rsidR="009B2AC7" w14:paraId="0790C7D5" w14:textId="77777777" w:rsidTr="00084113">
        <w:trPr>
          <w:jc w:val="center"/>
        </w:trPr>
        <w:tc>
          <w:tcPr>
            <w:tcW w:w="3690" w:type="dxa"/>
          </w:tcPr>
          <w:p w14:paraId="7E6F11D2" w14:textId="77777777" w:rsidR="009B2AC7" w:rsidRPr="00713998" w:rsidRDefault="00713998" w:rsidP="00A92F0E">
            <w:r>
              <w:t xml:space="preserve">Deadline to hear any dispositive motions, </w:t>
            </w:r>
            <w:r>
              <w:rPr>
                <w:i/>
              </w:rPr>
              <w:t>Daubert</w:t>
            </w:r>
            <w:r>
              <w:t xml:space="preserve"> motions, and any motion directed to the pleadings. </w:t>
            </w:r>
            <w:r>
              <w:rPr>
                <w:i/>
              </w:rPr>
              <w:t>Any motion not heard by this date is abandoned.</w:t>
            </w:r>
          </w:p>
        </w:tc>
        <w:tc>
          <w:tcPr>
            <w:tcW w:w="3600" w:type="dxa"/>
          </w:tcPr>
          <w:p w14:paraId="060BA39F" w14:textId="77777777" w:rsidR="009B2AC7" w:rsidRPr="004519DC" w:rsidRDefault="002E1D4E" w:rsidP="002E1D4E">
            <w:pPr>
              <w:jc w:val="center"/>
              <w:rPr>
                <w:b/>
              </w:rPr>
            </w:pPr>
            <w:r>
              <w:rPr>
                <w:b/>
              </w:rPr>
              <w:t>30 days before pretrial</w:t>
            </w:r>
          </w:p>
        </w:tc>
      </w:tr>
      <w:tr w:rsidR="009B2AC7" w14:paraId="5F0FB4BE" w14:textId="77777777" w:rsidTr="00084113">
        <w:trPr>
          <w:jc w:val="center"/>
        </w:trPr>
        <w:tc>
          <w:tcPr>
            <w:tcW w:w="3690" w:type="dxa"/>
          </w:tcPr>
          <w:p w14:paraId="584EEB47" w14:textId="77777777" w:rsidR="009B2AC7" w:rsidRDefault="00713998" w:rsidP="00A92F0E">
            <w:r>
              <w:t>Deadline to file exhibit lists</w:t>
            </w:r>
          </w:p>
        </w:tc>
        <w:tc>
          <w:tcPr>
            <w:tcW w:w="3600" w:type="dxa"/>
          </w:tcPr>
          <w:p w14:paraId="66A4E5C5" w14:textId="77777777" w:rsidR="009B2AC7" w:rsidRPr="004519DC" w:rsidRDefault="002E1D4E" w:rsidP="00097CCA">
            <w:pPr>
              <w:jc w:val="center"/>
              <w:rPr>
                <w:b/>
              </w:rPr>
            </w:pPr>
            <w:r>
              <w:rPr>
                <w:b/>
              </w:rPr>
              <w:t>21 days before pretrial</w:t>
            </w:r>
          </w:p>
        </w:tc>
      </w:tr>
      <w:tr w:rsidR="009B2AC7" w14:paraId="7F98401F" w14:textId="77777777" w:rsidTr="00084113">
        <w:trPr>
          <w:jc w:val="center"/>
        </w:trPr>
        <w:tc>
          <w:tcPr>
            <w:tcW w:w="3690" w:type="dxa"/>
          </w:tcPr>
          <w:p w14:paraId="7895D8BA" w14:textId="77777777" w:rsidR="009B2AC7" w:rsidRDefault="00BC5B20" w:rsidP="00BC5B20">
            <w:r>
              <w:t>Deadline for</w:t>
            </w:r>
            <w:r w:rsidR="00713998">
              <w:t xml:space="preserve"> meeting before Pretrial for the purposes outlined in paragraph 3 below.</w:t>
            </w:r>
          </w:p>
        </w:tc>
        <w:tc>
          <w:tcPr>
            <w:tcW w:w="3600" w:type="dxa"/>
          </w:tcPr>
          <w:p w14:paraId="27A85381" w14:textId="0A03BA0B" w:rsidR="009B2AC7" w:rsidRPr="004519DC" w:rsidRDefault="00086733" w:rsidP="00097CCA">
            <w:pPr>
              <w:jc w:val="center"/>
              <w:rPr>
                <w:b/>
              </w:rPr>
            </w:pPr>
            <w:r>
              <w:rPr>
                <w:b/>
              </w:rPr>
              <w:t>1</w:t>
            </w:r>
            <w:r w:rsidR="00CE7AE2">
              <w:rPr>
                <w:b/>
              </w:rPr>
              <w:t>4</w:t>
            </w:r>
            <w:r w:rsidR="002E1D4E">
              <w:rPr>
                <w:b/>
              </w:rPr>
              <w:t xml:space="preserve"> days before pretrial</w:t>
            </w:r>
          </w:p>
        </w:tc>
      </w:tr>
      <w:tr w:rsidR="009B2AC7" w14:paraId="36FE1E3D" w14:textId="77777777" w:rsidTr="00084113">
        <w:trPr>
          <w:jc w:val="center"/>
        </w:trPr>
        <w:tc>
          <w:tcPr>
            <w:tcW w:w="3690" w:type="dxa"/>
          </w:tcPr>
          <w:p w14:paraId="0EE0D150" w14:textId="77777777" w:rsidR="009B2AC7" w:rsidRDefault="00713998" w:rsidP="00A92F0E">
            <w:r>
              <w:t>Deadline to file:</w:t>
            </w:r>
          </w:p>
          <w:p w14:paraId="61CA9AD7" w14:textId="77777777" w:rsidR="00713998" w:rsidRDefault="00713998" w:rsidP="00713998">
            <w:pPr>
              <w:pStyle w:val="ListParagraph"/>
              <w:numPr>
                <w:ilvl w:val="0"/>
                <w:numId w:val="1"/>
              </w:numPr>
              <w:ind w:left="510"/>
            </w:pPr>
            <w:r>
              <w:t>Joint pretrial statement</w:t>
            </w:r>
          </w:p>
          <w:p w14:paraId="34A30D76" w14:textId="77777777" w:rsidR="00713998" w:rsidRDefault="00713998" w:rsidP="00713998">
            <w:pPr>
              <w:pStyle w:val="ListParagraph"/>
              <w:numPr>
                <w:ilvl w:val="0"/>
                <w:numId w:val="1"/>
              </w:numPr>
              <w:ind w:left="510"/>
            </w:pPr>
            <w:r>
              <w:t xml:space="preserve">Motions in </w:t>
            </w:r>
            <w:proofErr w:type="spellStart"/>
            <w:r>
              <w:t>limine</w:t>
            </w:r>
            <w:proofErr w:type="spellEnd"/>
          </w:p>
          <w:p w14:paraId="6E483C29" w14:textId="77777777" w:rsidR="00713998" w:rsidRDefault="00713998" w:rsidP="00713998">
            <w:pPr>
              <w:pStyle w:val="ListParagraph"/>
              <w:numPr>
                <w:ilvl w:val="0"/>
                <w:numId w:val="1"/>
              </w:numPr>
              <w:ind w:left="510"/>
            </w:pPr>
            <w:r>
              <w:t>Objections to depositions</w:t>
            </w:r>
          </w:p>
          <w:p w14:paraId="6438D7FE" w14:textId="77777777" w:rsidR="00713998" w:rsidRDefault="00713998" w:rsidP="00713998">
            <w:pPr>
              <w:pStyle w:val="ListParagraph"/>
              <w:numPr>
                <w:ilvl w:val="0"/>
                <w:numId w:val="1"/>
              </w:numPr>
              <w:ind w:left="510"/>
            </w:pPr>
            <w:r>
              <w:t>Proposed jury instructions</w:t>
            </w:r>
          </w:p>
          <w:p w14:paraId="73C32913" w14:textId="77777777" w:rsidR="00713998" w:rsidRDefault="00713998" w:rsidP="00713998">
            <w:pPr>
              <w:pStyle w:val="ListParagraph"/>
              <w:numPr>
                <w:ilvl w:val="0"/>
                <w:numId w:val="1"/>
              </w:numPr>
              <w:ind w:left="510"/>
            </w:pPr>
            <w:r>
              <w:t>Proposed verdict form</w:t>
            </w:r>
          </w:p>
          <w:p w14:paraId="210BBD22" w14:textId="77777777" w:rsidR="00713998" w:rsidRPr="00713998" w:rsidRDefault="00713998" w:rsidP="00713998">
            <w:pPr>
              <w:rPr>
                <w:i/>
              </w:rPr>
            </w:pPr>
            <w:r>
              <w:rPr>
                <w:i/>
              </w:rPr>
              <w:t xml:space="preserve">Motions in </w:t>
            </w:r>
            <w:proofErr w:type="spellStart"/>
            <w:r>
              <w:rPr>
                <w:i/>
              </w:rPr>
              <w:t>limine</w:t>
            </w:r>
            <w:proofErr w:type="spellEnd"/>
            <w:r>
              <w:rPr>
                <w:i/>
              </w:rPr>
              <w:t xml:space="preserve"> not filed by this date are abandoned.</w:t>
            </w:r>
          </w:p>
        </w:tc>
        <w:tc>
          <w:tcPr>
            <w:tcW w:w="3600" w:type="dxa"/>
          </w:tcPr>
          <w:p w14:paraId="5A63854F" w14:textId="77777777" w:rsidR="009B2AC7" w:rsidRPr="004519DC" w:rsidRDefault="002E1D4E" w:rsidP="00097CCA">
            <w:pPr>
              <w:jc w:val="center"/>
              <w:rPr>
                <w:b/>
              </w:rPr>
            </w:pPr>
            <w:r>
              <w:rPr>
                <w:b/>
              </w:rPr>
              <w:t>14 days before pretrial</w:t>
            </w:r>
          </w:p>
        </w:tc>
      </w:tr>
      <w:tr w:rsidR="009B2AC7" w14:paraId="070BF8C9" w14:textId="77777777" w:rsidTr="00084113">
        <w:trPr>
          <w:jc w:val="center"/>
        </w:trPr>
        <w:tc>
          <w:tcPr>
            <w:tcW w:w="3690" w:type="dxa"/>
          </w:tcPr>
          <w:p w14:paraId="4DDACB46" w14:textId="77777777" w:rsidR="009B2AC7" w:rsidRDefault="00855307" w:rsidP="00A92F0E">
            <w:r>
              <w:t>Pretrial Conference</w:t>
            </w:r>
          </w:p>
          <w:p w14:paraId="5DB51059" w14:textId="77777777" w:rsidR="00BC5B20" w:rsidRDefault="00BC5B20" w:rsidP="00A92F0E">
            <w:pPr>
              <w:rPr>
                <w:i/>
              </w:rPr>
            </w:pPr>
            <w:r>
              <w:rPr>
                <w:i/>
              </w:rPr>
              <w:t>Edgecomb Courthouse</w:t>
            </w:r>
          </w:p>
          <w:p w14:paraId="064110F5" w14:textId="7F469DC2" w:rsidR="00BC5B20" w:rsidRDefault="00BC5B20" w:rsidP="00A92F0E">
            <w:pPr>
              <w:rPr>
                <w:i/>
              </w:rPr>
            </w:pPr>
            <w:r>
              <w:rPr>
                <w:i/>
              </w:rPr>
              <w:t xml:space="preserve">Courtroom </w:t>
            </w:r>
            <w:r w:rsidR="005D14AA">
              <w:rPr>
                <w:i/>
              </w:rPr>
              <w:t>409</w:t>
            </w:r>
          </w:p>
          <w:p w14:paraId="09344CB1" w14:textId="77777777" w:rsidR="00BC5B20" w:rsidRDefault="00BC5B20" w:rsidP="00A92F0E">
            <w:pPr>
              <w:rPr>
                <w:i/>
              </w:rPr>
            </w:pPr>
            <w:r>
              <w:rPr>
                <w:i/>
              </w:rPr>
              <w:t>800 E. Twiggs St.</w:t>
            </w:r>
          </w:p>
          <w:p w14:paraId="366ED2EE" w14:textId="77777777" w:rsidR="00BC5B20" w:rsidRPr="00BC5B20" w:rsidRDefault="00BC5B20" w:rsidP="00A92F0E">
            <w:pPr>
              <w:rPr>
                <w:i/>
              </w:rPr>
            </w:pPr>
            <w:r>
              <w:rPr>
                <w:i/>
              </w:rPr>
              <w:t>Tampa, FL 33602</w:t>
            </w:r>
          </w:p>
        </w:tc>
        <w:tc>
          <w:tcPr>
            <w:tcW w:w="3600" w:type="dxa"/>
          </w:tcPr>
          <w:p w14:paraId="61ACE00B" w14:textId="0996BE57" w:rsidR="007D10ED" w:rsidRDefault="007D10ED" w:rsidP="00EA69C1">
            <w:pPr>
              <w:jc w:val="center"/>
              <w:rPr>
                <w:b/>
              </w:rPr>
            </w:pPr>
          </w:p>
          <w:p w14:paraId="6AB39946" w14:textId="0A2C8007" w:rsidR="009253DB" w:rsidRPr="004519DC" w:rsidRDefault="009253DB" w:rsidP="00EA69C1">
            <w:pPr>
              <w:jc w:val="center"/>
              <w:rPr>
                <w:b/>
              </w:rPr>
            </w:pPr>
            <w:r>
              <w:rPr>
                <w:b/>
              </w:rPr>
              <w:t xml:space="preserve">At </w:t>
            </w:r>
            <w:r w:rsidR="00F27098">
              <w:rPr>
                <w:b/>
              </w:rPr>
              <w:t>2:00 P</w:t>
            </w:r>
            <w:r>
              <w:rPr>
                <w:b/>
              </w:rPr>
              <w:t>.M.</w:t>
            </w:r>
          </w:p>
        </w:tc>
      </w:tr>
      <w:tr w:rsidR="009C4DAE" w14:paraId="232C74A7" w14:textId="77777777" w:rsidTr="00084113">
        <w:trPr>
          <w:jc w:val="center"/>
        </w:trPr>
        <w:tc>
          <w:tcPr>
            <w:tcW w:w="3690" w:type="dxa"/>
          </w:tcPr>
          <w:p w14:paraId="7153EF23" w14:textId="77777777" w:rsidR="009C4DAE" w:rsidRDefault="00855307" w:rsidP="00A92F0E">
            <w:r>
              <w:t>Deadline to contact Court Business Center if trial technology will be used.</w:t>
            </w:r>
          </w:p>
          <w:p w14:paraId="3C0A13CA" w14:textId="77777777" w:rsidR="00855307" w:rsidRPr="00855307" w:rsidRDefault="00855307" w:rsidP="00A92F0E">
            <w:pPr>
              <w:rPr>
                <w:i/>
              </w:rPr>
            </w:pPr>
            <w:r>
              <w:rPr>
                <w:i/>
              </w:rPr>
              <w:t>813.272.5520</w:t>
            </w:r>
          </w:p>
        </w:tc>
        <w:tc>
          <w:tcPr>
            <w:tcW w:w="3600" w:type="dxa"/>
          </w:tcPr>
          <w:p w14:paraId="69A612CF" w14:textId="77777777" w:rsidR="009C4DAE" w:rsidRPr="004519DC" w:rsidRDefault="002E1D4E" w:rsidP="007555CF">
            <w:pPr>
              <w:jc w:val="center"/>
              <w:rPr>
                <w:b/>
              </w:rPr>
            </w:pPr>
            <w:r>
              <w:rPr>
                <w:b/>
              </w:rPr>
              <w:t>7 days before trial</w:t>
            </w:r>
          </w:p>
        </w:tc>
      </w:tr>
      <w:tr w:rsidR="009C4DAE" w14:paraId="428DA839" w14:textId="77777777" w:rsidTr="00084113">
        <w:trPr>
          <w:jc w:val="center"/>
        </w:trPr>
        <w:tc>
          <w:tcPr>
            <w:tcW w:w="3690" w:type="dxa"/>
          </w:tcPr>
          <w:p w14:paraId="7B840241" w14:textId="77777777" w:rsidR="009C4DAE" w:rsidRDefault="00855307" w:rsidP="00A92F0E">
            <w:r>
              <w:t>Deadline to arrange for court report</w:t>
            </w:r>
            <w:r w:rsidR="00C7666F">
              <w:t>er</w:t>
            </w:r>
            <w:r>
              <w:t>, if needed.</w:t>
            </w:r>
          </w:p>
        </w:tc>
        <w:tc>
          <w:tcPr>
            <w:tcW w:w="3600" w:type="dxa"/>
          </w:tcPr>
          <w:p w14:paraId="125784C8" w14:textId="77777777" w:rsidR="009C4DAE" w:rsidRPr="004519DC" w:rsidRDefault="002E1D4E" w:rsidP="00D907A9">
            <w:pPr>
              <w:jc w:val="center"/>
              <w:rPr>
                <w:b/>
              </w:rPr>
            </w:pPr>
            <w:r>
              <w:rPr>
                <w:b/>
              </w:rPr>
              <w:t>7 days before trial</w:t>
            </w:r>
          </w:p>
        </w:tc>
      </w:tr>
      <w:tr w:rsidR="009C4DAE" w14:paraId="027C9450" w14:textId="77777777" w:rsidTr="00084113">
        <w:trPr>
          <w:jc w:val="center"/>
        </w:trPr>
        <w:tc>
          <w:tcPr>
            <w:tcW w:w="3690" w:type="dxa"/>
          </w:tcPr>
          <w:p w14:paraId="4F7B7C0E" w14:textId="77777777" w:rsidR="009C4DAE" w:rsidRDefault="00FC00FC" w:rsidP="00A92F0E">
            <w:r>
              <w:t xml:space="preserve">Deadline to hear motions in </w:t>
            </w:r>
            <w:proofErr w:type="spellStart"/>
            <w:r>
              <w:t>limine</w:t>
            </w:r>
            <w:proofErr w:type="spellEnd"/>
            <w:r>
              <w:t>.</w:t>
            </w:r>
          </w:p>
          <w:p w14:paraId="4F530DC3" w14:textId="77777777" w:rsidR="00FC00FC" w:rsidRPr="00FC00FC" w:rsidRDefault="00FC00FC" w:rsidP="00A92F0E">
            <w:pPr>
              <w:rPr>
                <w:i/>
              </w:rPr>
            </w:pPr>
            <w:r>
              <w:rPr>
                <w:i/>
              </w:rPr>
              <w:t xml:space="preserve">Motions in </w:t>
            </w:r>
            <w:proofErr w:type="spellStart"/>
            <w:r>
              <w:rPr>
                <w:i/>
              </w:rPr>
              <w:t>limine</w:t>
            </w:r>
            <w:proofErr w:type="spellEnd"/>
            <w:r>
              <w:rPr>
                <w:i/>
              </w:rPr>
              <w:t xml:space="preserve"> not heard by this date are abandoned.</w:t>
            </w:r>
          </w:p>
        </w:tc>
        <w:tc>
          <w:tcPr>
            <w:tcW w:w="3600" w:type="dxa"/>
          </w:tcPr>
          <w:p w14:paraId="4043C22A" w14:textId="77777777" w:rsidR="009C4DAE" w:rsidRPr="004519DC" w:rsidRDefault="002E1D4E" w:rsidP="00EA69C1">
            <w:pPr>
              <w:jc w:val="center"/>
              <w:rPr>
                <w:b/>
              </w:rPr>
            </w:pPr>
            <w:r>
              <w:rPr>
                <w:b/>
              </w:rPr>
              <w:t>Friday before trial</w:t>
            </w:r>
          </w:p>
        </w:tc>
      </w:tr>
    </w:tbl>
    <w:p w14:paraId="16060ED2" w14:textId="77777777" w:rsidR="00C42335" w:rsidRDefault="00C42335">
      <w:r>
        <w:br w:type="page"/>
      </w:r>
    </w:p>
    <w:tbl>
      <w:tblPr>
        <w:tblStyle w:val="TableGrid"/>
        <w:tblW w:w="7290" w:type="dxa"/>
        <w:jc w:val="center"/>
        <w:tblCellMar>
          <w:top w:w="72" w:type="dxa"/>
          <w:left w:w="115" w:type="dxa"/>
          <w:bottom w:w="72" w:type="dxa"/>
          <w:right w:w="115" w:type="dxa"/>
        </w:tblCellMar>
        <w:tblLook w:val="04A0" w:firstRow="1" w:lastRow="0" w:firstColumn="1" w:lastColumn="0" w:noHBand="0" w:noVBand="1"/>
      </w:tblPr>
      <w:tblGrid>
        <w:gridCol w:w="3690"/>
        <w:gridCol w:w="3600"/>
      </w:tblGrid>
      <w:tr w:rsidR="009C4DAE" w14:paraId="5CAE5DCC" w14:textId="77777777" w:rsidTr="00084113">
        <w:trPr>
          <w:jc w:val="center"/>
        </w:trPr>
        <w:tc>
          <w:tcPr>
            <w:tcW w:w="3690" w:type="dxa"/>
          </w:tcPr>
          <w:p w14:paraId="00526662" w14:textId="7D2881BC" w:rsidR="009C4DAE" w:rsidRDefault="00D61FE2" w:rsidP="00A92F0E">
            <w:r>
              <w:lastRenderedPageBreak/>
              <w:br w:type="page"/>
            </w:r>
            <w:r w:rsidR="00BC5B20">
              <w:t>T</w:t>
            </w:r>
            <w:r w:rsidR="00FC00FC">
              <w:t>rial week.</w:t>
            </w:r>
          </w:p>
          <w:p w14:paraId="742E5C3F" w14:textId="77777777" w:rsidR="00FC00FC" w:rsidRPr="00FC00FC" w:rsidRDefault="00FC00FC" w:rsidP="00A92F0E">
            <w:pPr>
              <w:rPr>
                <w:i/>
              </w:rPr>
            </w:pPr>
            <w:r>
              <w:rPr>
                <w:i/>
              </w:rPr>
              <w:t>The courtroom and start time will be addressed at the pretrial conference.</w:t>
            </w:r>
          </w:p>
        </w:tc>
        <w:tc>
          <w:tcPr>
            <w:tcW w:w="3600" w:type="dxa"/>
          </w:tcPr>
          <w:p w14:paraId="3195D8E4" w14:textId="378AE204" w:rsidR="009C4DAE" w:rsidRPr="004519DC" w:rsidRDefault="009C4DAE" w:rsidP="00D907A9">
            <w:pPr>
              <w:jc w:val="center"/>
              <w:rPr>
                <w:b/>
              </w:rPr>
            </w:pPr>
          </w:p>
        </w:tc>
      </w:tr>
      <w:tr w:rsidR="00C42335" w14:paraId="210CA527" w14:textId="77777777" w:rsidTr="00084113">
        <w:trPr>
          <w:jc w:val="center"/>
        </w:trPr>
        <w:tc>
          <w:tcPr>
            <w:tcW w:w="3690" w:type="dxa"/>
          </w:tcPr>
          <w:p w14:paraId="63B83B14" w14:textId="77777777" w:rsidR="00C42335" w:rsidRDefault="00C42335" w:rsidP="00A92F0E"/>
        </w:tc>
        <w:tc>
          <w:tcPr>
            <w:tcW w:w="3600" w:type="dxa"/>
          </w:tcPr>
          <w:p w14:paraId="2DBF5AD7" w14:textId="77777777" w:rsidR="00C42335" w:rsidRDefault="00C42335" w:rsidP="00D907A9">
            <w:pPr>
              <w:jc w:val="center"/>
              <w:rPr>
                <w:b/>
              </w:rPr>
            </w:pPr>
          </w:p>
        </w:tc>
      </w:tr>
    </w:tbl>
    <w:p w14:paraId="28513314" w14:textId="77777777" w:rsidR="00B636A7" w:rsidRDefault="00B636A7" w:rsidP="00A92F0E">
      <w:pPr>
        <w:rPr>
          <w:b/>
        </w:rPr>
      </w:pPr>
    </w:p>
    <w:p w14:paraId="4E21432F" w14:textId="40AF3F74" w:rsidR="00746474" w:rsidRDefault="00FC00FC" w:rsidP="00FA5BC9">
      <w:pPr>
        <w:jc w:val="both"/>
      </w:pPr>
      <w:r>
        <w:rPr>
          <w:b/>
        </w:rPr>
        <w:tab/>
      </w:r>
      <w:r w:rsidR="004C630D" w:rsidRPr="00D10F2F">
        <w:rPr>
          <w:b/>
          <w:bCs/>
        </w:rPr>
        <w:t>2.</w:t>
      </w:r>
      <w:r w:rsidR="004C630D">
        <w:tab/>
      </w:r>
      <w:r w:rsidR="00D10F2F" w:rsidRPr="00C771FD">
        <w:rPr>
          <w:b/>
          <w:bCs/>
          <w:u w:val="single"/>
        </w:rPr>
        <w:t>Continuances</w:t>
      </w:r>
      <w:r w:rsidR="00D10F2F" w:rsidRPr="00D10F2F">
        <w:rPr>
          <w:b/>
          <w:bCs/>
        </w:rPr>
        <w:t>.</w:t>
      </w:r>
      <w:r w:rsidR="00D10F2F">
        <w:t xml:space="preserve"> </w:t>
      </w:r>
      <w:r w:rsidR="004C630D">
        <w:t xml:space="preserve">Pursuant to the Supreme Court Order and the Case Management Plan, the Court will apply a firm continuance policy allowing continuances only for good cause shown. </w:t>
      </w:r>
      <w:r w:rsidR="004C630D">
        <w:rPr>
          <w:i/>
        </w:rPr>
        <w:t>See</w:t>
      </w:r>
      <w:r w:rsidR="004C630D">
        <w:t xml:space="preserve"> Supreme Court Order, p. </w:t>
      </w:r>
      <w:r w:rsidR="00CC54E7">
        <w:t>20.</w:t>
      </w:r>
    </w:p>
    <w:p w14:paraId="6D1B2F66" w14:textId="77777777" w:rsidR="004C630D" w:rsidRDefault="004C630D" w:rsidP="00FA5BC9">
      <w:pPr>
        <w:jc w:val="both"/>
      </w:pPr>
    </w:p>
    <w:p w14:paraId="46F64747" w14:textId="77777777" w:rsidR="004C630D" w:rsidRDefault="004C630D" w:rsidP="00FA5BC9">
      <w:pPr>
        <w:ind w:left="720" w:firstLine="720"/>
        <w:jc w:val="both"/>
      </w:pPr>
      <w:r>
        <w:rPr>
          <w:b/>
        </w:rPr>
        <w:t>A.</w:t>
      </w:r>
      <w:r>
        <w:rPr>
          <w:b/>
        </w:rPr>
        <w:tab/>
        <w:t>Motion and Hearing Required.</w:t>
      </w:r>
      <w:r>
        <w:t xml:space="preserve"> Any party seeking a continuance of any deadlines in this Uniform Trial Order must file a motion and set it for hearing.</w:t>
      </w:r>
      <w:r w:rsidR="00147AAF">
        <w:t xml:space="preserve"> </w:t>
      </w:r>
      <w:r w:rsidR="00147AAF">
        <w:rPr>
          <w:i/>
        </w:rPr>
        <w:t>See</w:t>
      </w:r>
      <w:r w:rsidR="00147AAF">
        <w:t xml:space="preserve"> Fla. R. Gen. </w:t>
      </w:r>
      <w:proofErr w:type="spellStart"/>
      <w:r w:rsidR="00147AAF">
        <w:t>Prac</w:t>
      </w:r>
      <w:proofErr w:type="spellEnd"/>
      <w:r w:rsidR="00147AAF">
        <w:t>. &amp; Jud. Admin. 2.545(e).</w:t>
      </w:r>
      <w:r>
        <w:t xml:space="preserve"> Notwithstanding this provision, the Court may rule on the motion for a continuance without a hearing, if appropriate. The parties may also electronically submit to the Court a proposed Amended Uniform Trial Order identifying the new deadlines sought.</w:t>
      </w:r>
    </w:p>
    <w:p w14:paraId="711945EF" w14:textId="77777777" w:rsidR="004C630D" w:rsidRDefault="004C630D" w:rsidP="00FA5BC9">
      <w:pPr>
        <w:ind w:left="720" w:firstLine="720"/>
      </w:pPr>
    </w:p>
    <w:p w14:paraId="719CC52D" w14:textId="4C04DB10" w:rsidR="004C630D" w:rsidRDefault="004C630D" w:rsidP="00FA5BC9">
      <w:pPr>
        <w:ind w:left="720" w:firstLine="720"/>
        <w:jc w:val="both"/>
      </w:pPr>
      <w:r>
        <w:rPr>
          <w:b/>
        </w:rPr>
        <w:t>B.</w:t>
      </w:r>
      <w:r>
        <w:rPr>
          <w:b/>
        </w:rPr>
        <w:tab/>
        <w:t>Motions must address impact of continuance on other deadlines.</w:t>
      </w:r>
      <w:r>
        <w:t xml:space="preserve"> </w:t>
      </w:r>
      <w:r w:rsidR="00806027">
        <w:t xml:space="preserve">Any motion seeking a continuance of any deadlines in this Uniform Trial Order must indicate what, if any, impact the continuance of that deadline would have on all other remaining deadlines. </w:t>
      </w:r>
      <w:r w:rsidR="00806027">
        <w:rPr>
          <w:i/>
        </w:rPr>
        <w:t>See</w:t>
      </w:r>
      <w:r w:rsidR="00806027">
        <w:t xml:space="preserve"> Fla. R. Gen. </w:t>
      </w:r>
      <w:proofErr w:type="spellStart"/>
      <w:r w:rsidR="00806027">
        <w:t>Prac</w:t>
      </w:r>
      <w:proofErr w:type="spellEnd"/>
      <w:r w:rsidR="00806027">
        <w:t>. &amp; Jud. Admin. 2.545(e).</w:t>
      </w:r>
    </w:p>
    <w:p w14:paraId="7154CEF3" w14:textId="4A8E5FC1" w:rsidR="00CE7AE2" w:rsidRPr="00CE7AE2" w:rsidRDefault="00CE7AE2" w:rsidP="00CE7AE2">
      <w:pPr>
        <w:pStyle w:val="NormalWeb"/>
        <w:ind w:left="720" w:firstLine="720"/>
        <w:jc w:val="both"/>
        <w:rPr>
          <w:rFonts w:ascii="Century Schoolbook" w:hAnsi="Century Schoolbook" w:cs="Arial"/>
          <w:color w:val="000000"/>
        </w:rPr>
      </w:pPr>
      <w:r>
        <w:rPr>
          <w:b/>
        </w:rPr>
        <w:t>C.</w:t>
      </w:r>
      <w:r>
        <w:tab/>
      </w:r>
      <w:r w:rsidRPr="00CE7AE2">
        <w:rPr>
          <w:rFonts w:ascii="Century Schoolbook" w:hAnsi="Century Schoolbook" w:cs="Arial"/>
          <w:color w:val="000000"/>
        </w:rPr>
        <w:t>No continuances will be granted for reasons that should have been readily apparent to counsel when the trial order was received.  Continuances may only be granted based upon a properly filed written motion and court order granting the same.  Continuances requested for reasons relating to the failure to follow this Order will not be granted.</w:t>
      </w:r>
    </w:p>
    <w:p w14:paraId="26454A28" w14:textId="77777777" w:rsidR="00806027" w:rsidRDefault="00806027" w:rsidP="00FA5BC9">
      <w:pPr>
        <w:ind w:left="720" w:firstLine="720"/>
        <w:jc w:val="both"/>
      </w:pPr>
    </w:p>
    <w:p w14:paraId="4B3AAF48" w14:textId="61946D0D" w:rsidR="00806027" w:rsidRDefault="00806027" w:rsidP="00FA5BC9">
      <w:pPr>
        <w:ind w:firstLine="720"/>
        <w:jc w:val="both"/>
      </w:pPr>
      <w:r w:rsidRPr="00D10F2F">
        <w:rPr>
          <w:b/>
          <w:bCs/>
        </w:rPr>
        <w:t>3.</w:t>
      </w:r>
      <w:r>
        <w:tab/>
      </w:r>
      <w:r w:rsidRPr="00D10F2F">
        <w:rPr>
          <w:b/>
          <w:u w:val="single"/>
        </w:rPr>
        <w:t>Meeting before Pretrial Conference</w:t>
      </w:r>
      <w:r>
        <w:rPr>
          <w:b/>
        </w:rPr>
        <w:t>.</w:t>
      </w:r>
      <w:r>
        <w:t xml:space="preserve"> It is Plaintiff’s responsibility to take the lead in scheduling an agreed date and time for all counsel and any self-represented parties to meet</w:t>
      </w:r>
      <w:r w:rsidR="00EA7A6F">
        <w:t xml:space="preserve"> </w:t>
      </w:r>
      <w:r w:rsidR="00EA7A6F">
        <w:rPr>
          <w:b/>
          <w:bCs/>
          <w:i/>
          <w:iCs/>
        </w:rPr>
        <w:t>in person or by videoconference</w:t>
      </w:r>
      <w:r>
        <w:t>, no later than 1</w:t>
      </w:r>
      <w:r w:rsidR="00CC5CA6">
        <w:t>4</w:t>
      </w:r>
      <w:r>
        <w:t xml:space="preserve"> days before the pretrial conference, to:</w:t>
      </w:r>
    </w:p>
    <w:p w14:paraId="25633353" w14:textId="77777777" w:rsidR="00806027" w:rsidRDefault="00806027" w:rsidP="00FA5BC9">
      <w:pPr>
        <w:ind w:firstLine="720"/>
      </w:pPr>
    </w:p>
    <w:p w14:paraId="794CAA5F" w14:textId="7AF35433" w:rsidR="00775F99" w:rsidRDefault="00775F99" w:rsidP="00FA5BC9">
      <w:pPr>
        <w:ind w:left="720" w:firstLine="720"/>
        <w:jc w:val="both"/>
      </w:pPr>
      <w:r>
        <w:t>A.</w:t>
      </w:r>
      <w:r>
        <w:tab/>
        <w:t>Exchange copies of all listed exhibits, if not already provided.</w:t>
      </w:r>
    </w:p>
    <w:p w14:paraId="63F22E46" w14:textId="77777777" w:rsidR="00775F99" w:rsidRDefault="00775F99" w:rsidP="00FA5BC9">
      <w:pPr>
        <w:ind w:left="720" w:firstLine="720"/>
        <w:jc w:val="both"/>
      </w:pPr>
    </w:p>
    <w:p w14:paraId="69B4CCA5" w14:textId="5CE2C8F8" w:rsidR="00806027" w:rsidRDefault="00775F99" w:rsidP="00FA5BC9">
      <w:pPr>
        <w:ind w:left="720" w:firstLine="720"/>
        <w:jc w:val="both"/>
      </w:pPr>
      <w:r>
        <w:t>B</w:t>
      </w:r>
      <w:r w:rsidR="00806027">
        <w:t>.</w:t>
      </w:r>
      <w:r w:rsidR="00806027">
        <w:tab/>
        <w:t>Mark all exhibits for identification.</w:t>
      </w:r>
    </w:p>
    <w:p w14:paraId="581BB972" w14:textId="77777777" w:rsidR="00806027" w:rsidRDefault="00806027" w:rsidP="00FA5BC9">
      <w:pPr>
        <w:ind w:left="720" w:firstLine="720"/>
        <w:jc w:val="both"/>
      </w:pPr>
    </w:p>
    <w:p w14:paraId="3AA62CA5" w14:textId="7FCEFB9A" w:rsidR="00806027" w:rsidRDefault="00775F99" w:rsidP="00FA5BC9">
      <w:pPr>
        <w:ind w:left="720" w:firstLine="720"/>
        <w:jc w:val="both"/>
      </w:pPr>
      <w:r>
        <w:t>C</w:t>
      </w:r>
      <w:r w:rsidR="00806027">
        <w:t>.</w:t>
      </w:r>
      <w:r w:rsidR="00806027">
        <w:tab/>
        <w:t>Prepare an exhibit list for the Clerk and the Court (actual exhibits and documentary evidence must be available for inspection at this time).</w:t>
      </w:r>
    </w:p>
    <w:p w14:paraId="140B94CE" w14:textId="77777777" w:rsidR="00806027" w:rsidRDefault="00806027" w:rsidP="00FA5BC9">
      <w:pPr>
        <w:ind w:left="720" w:firstLine="720"/>
        <w:jc w:val="both"/>
      </w:pPr>
    </w:p>
    <w:p w14:paraId="1B5854AA" w14:textId="3D2C31C2" w:rsidR="00806027" w:rsidRDefault="00775F99" w:rsidP="00FA5BC9">
      <w:pPr>
        <w:ind w:left="720" w:firstLine="720"/>
        <w:jc w:val="both"/>
      </w:pPr>
      <w:r>
        <w:lastRenderedPageBreak/>
        <w:t>D</w:t>
      </w:r>
      <w:r w:rsidR="00806027">
        <w:t>.</w:t>
      </w:r>
      <w:r w:rsidR="00806027">
        <w:tab/>
        <w:t>Stipulate to the admission into evidence or list specific objections, if any, to each proposed exhibit.</w:t>
      </w:r>
    </w:p>
    <w:p w14:paraId="26B4CF95" w14:textId="77777777" w:rsidR="00806027" w:rsidRDefault="00806027" w:rsidP="00FA5BC9">
      <w:pPr>
        <w:ind w:left="720" w:firstLine="720"/>
        <w:jc w:val="both"/>
      </w:pPr>
    </w:p>
    <w:p w14:paraId="018C4819" w14:textId="67669F2D" w:rsidR="00806027" w:rsidRDefault="00775F99" w:rsidP="00FA5BC9">
      <w:pPr>
        <w:ind w:left="720" w:firstLine="720"/>
        <w:jc w:val="both"/>
      </w:pPr>
      <w:r>
        <w:t>E</w:t>
      </w:r>
      <w:r w:rsidR="00806027">
        <w:t>.</w:t>
      </w:r>
      <w:r w:rsidR="00806027">
        <w:tab/>
        <w:t>Stipulate as to any matter of fact and law about which there is no issue to avoid unnecessary proof.</w:t>
      </w:r>
    </w:p>
    <w:p w14:paraId="7DB686B3" w14:textId="77777777" w:rsidR="00806027" w:rsidRDefault="00806027" w:rsidP="00FA5BC9">
      <w:pPr>
        <w:ind w:left="720" w:firstLine="720"/>
        <w:jc w:val="both"/>
      </w:pPr>
    </w:p>
    <w:p w14:paraId="5E5A73E4" w14:textId="70951121" w:rsidR="00806027" w:rsidRDefault="00775F99" w:rsidP="00FA5BC9">
      <w:pPr>
        <w:ind w:left="720" w:firstLine="720"/>
        <w:jc w:val="both"/>
      </w:pPr>
      <w:r>
        <w:t>F</w:t>
      </w:r>
      <w:r w:rsidR="00806027">
        <w:t>.</w:t>
      </w:r>
      <w:r w:rsidR="00806027">
        <w:tab/>
        <w:t>Review all depositions which are to be offered for any purpose other than impeachment to resolve objections to the portions to be offered in evidence.</w:t>
      </w:r>
    </w:p>
    <w:p w14:paraId="4F1CE8BD" w14:textId="77777777" w:rsidR="00806027" w:rsidRDefault="00806027" w:rsidP="00FA5BC9">
      <w:pPr>
        <w:ind w:left="720" w:firstLine="720"/>
      </w:pPr>
    </w:p>
    <w:p w14:paraId="23197E9E" w14:textId="39C9673E" w:rsidR="00806027" w:rsidRDefault="00775F99" w:rsidP="00FA5BC9">
      <w:pPr>
        <w:ind w:left="720" w:firstLine="720"/>
        <w:jc w:val="both"/>
      </w:pPr>
      <w:r>
        <w:t>G</w:t>
      </w:r>
      <w:r w:rsidR="00806027">
        <w:t>.</w:t>
      </w:r>
      <w:r w:rsidR="00806027">
        <w:tab/>
        <w:t>Discuss the possibility of settlement.</w:t>
      </w:r>
    </w:p>
    <w:p w14:paraId="241B32B7" w14:textId="77777777" w:rsidR="00806027" w:rsidRDefault="00806027" w:rsidP="00FA5BC9">
      <w:pPr>
        <w:ind w:left="720" w:firstLine="720"/>
        <w:jc w:val="both"/>
      </w:pPr>
    </w:p>
    <w:p w14:paraId="42755C9D" w14:textId="25F54596" w:rsidR="00806027" w:rsidRDefault="00775F99" w:rsidP="00FA5BC9">
      <w:pPr>
        <w:ind w:left="720" w:firstLine="720"/>
        <w:jc w:val="both"/>
      </w:pPr>
      <w:r>
        <w:t>H</w:t>
      </w:r>
      <w:r w:rsidR="00806027">
        <w:t>.</w:t>
      </w:r>
      <w:r w:rsidR="00806027">
        <w:tab/>
        <w:t>Submit an itemized statement of special damages Plaintiff expects to prove.</w:t>
      </w:r>
    </w:p>
    <w:p w14:paraId="2B6ECD7A" w14:textId="77777777" w:rsidR="00806027" w:rsidRDefault="00806027" w:rsidP="00FA5BC9">
      <w:pPr>
        <w:ind w:left="720" w:firstLine="720"/>
        <w:jc w:val="both"/>
      </w:pPr>
    </w:p>
    <w:p w14:paraId="6A6817DF" w14:textId="1CD8A689" w:rsidR="00806027" w:rsidRDefault="00775F99" w:rsidP="00CE7AE2">
      <w:pPr>
        <w:ind w:left="720" w:firstLine="720"/>
        <w:jc w:val="both"/>
      </w:pPr>
      <w:r>
        <w:t>I</w:t>
      </w:r>
      <w:r w:rsidR="00806027">
        <w:t>.</w:t>
      </w:r>
      <w:r w:rsidR="00806027">
        <w:tab/>
        <w:t>Discuss and complete any other matters which may simplify the issues or aid in the speedy disposition of this action, its pretrial conference, and trial.</w:t>
      </w:r>
    </w:p>
    <w:p w14:paraId="6A63EDF8" w14:textId="5770891C" w:rsidR="00CE7AE2" w:rsidRPr="00CE7AE2" w:rsidRDefault="00CE7AE2" w:rsidP="00CE7AE2">
      <w:pPr>
        <w:pStyle w:val="NormalWeb"/>
        <w:ind w:left="720" w:firstLine="720"/>
        <w:jc w:val="both"/>
        <w:rPr>
          <w:rFonts w:ascii="Century Schoolbook" w:hAnsi="Century Schoolbook" w:cs="Arial"/>
          <w:color w:val="000000"/>
        </w:rPr>
      </w:pPr>
      <w:r>
        <w:t>J</w:t>
      </w:r>
      <w:r w:rsidR="00806027">
        <w:t>.</w:t>
      </w:r>
      <w:r w:rsidR="00806027">
        <w:tab/>
      </w:r>
      <w:r w:rsidRPr="00CE7AE2">
        <w:rPr>
          <w:rFonts w:ascii="Century Schoolbook" w:hAnsi="Century Schoolbook" w:cs="Arial"/>
          <w:color w:val="000000"/>
        </w:rPr>
        <w:t>The conducting of discovery subsequent to the Pre-Trial Conference shall be permitted only by order of the Court for good cause shown and which will not delay the trial of this cause.</w:t>
      </w:r>
    </w:p>
    <w:p w14:paraId="66F3386B" w14:textId="434D9C48" w:rsidR="00640909" w:rsidRPr="00640909" w:rsidRDefault="00CE7AE2" w:rsidP="00640909">
      <w:pPr>
        <w:pStyle w:val="NormalWeb"/>
        <w:ind w:left="720" w:firstLine="720"/>
        <w:jc w:val="both"/>
        <w:rPr>
          <w:rFonts w:ascii="Century Schoolbook" w:hAnsi="Century Schoolbook" w:cs="Arial"/>
          <w:color w:val="000000"/>
        </w:rPr>
      </w:pPr>
      <w:r>
        <w:t>K.</w:t>
      </w:r>
      <w:r>
        <w:tab/>
      </w:r>
      <w:r w:rsidR="00640909" w:rsidRPr="00640909">
        <w:rPr>
          <w:rFonts w:ascii="Century Schoolbook" w:hAnsi="Century Schoolbook" w:cs="Arial"/>
          <w:color w:val="000000"/>
        </w:rPr>
        <w:t xml:space="preserve">Parties shall provide the Court with proposed </w:t>
      </w:r>
      <w:proofErr w:type="spellStart"/>
      <w:r w:rsidR="00640909" w:rsidRPr="00640909">
        <w:rPr>
          <w:rFonts w:ascii="Century Schoolbook" w:hAnsi="Century Schoolbook" w:cs="Arial"/>
          <w:color w:val="000000"/>
        </w:rPr>
        <w:t>Voir</w:t>
      </w:r>
      <w:proofErr w:type="spellEnd"/>
      <w:r w:rsidR="00640909" w:rsidRPr="00640909">
        <w:rPr>
          <w:rFonts w:ascii="Century Schoolbook" w:hAnsi="Century Schoolbook" w:cs="Arial"/>
          <w:color w:val="000000"/>
        </w:rPr>
        <w:t xml:space="preserve"> Dire questions at least 5 days prior to the Pre-Trial Conference.</w:t>
      </w:r>
    </w:p>
    <w:p w14:paraId="3668BD99" w14:textId="137155B1" w:rsidR="00806027" w:rsidRDefault="00640909" w:rsidP="00640909">
      <w:pPr>
        <w:ind w:left="720" w:firstLine="720"/>
        <w:jc w:val="both"/>
        <w:rPr>
          <w:i/>
        </w:rPr>
      </w:pPr>
      <w:r>
        <w:t xml:space="preserve">L </w:t>
      </w:r>
      <w:r>
        <w:tab/>
      </w:r>
      <w:r w:rsidR="00806027">
        <w:t xml:space="preserve">Draft one </w:t>
      </w:r>
      <w:r>
        <w:t xml:space="preserve">Uniform </w:t>
      </w:r>
      <w:r w:rsidR="00806027">
        <w:t>Pretrial Conference Order (using the form order located under the “Forms”</w:t>
      </w:r>
      <w:r w:rsidR="008C5138">
        <w:t xml:space="preserve"> tab on</w:t>
      </w:r>
      <w:r>
        <w:t xml:space="preserve"> </w:t>
      </w:r>
      <w:r w:rsidR="008C5138">
        <w:t>the 13th Judicial Circuit’s website (</w:t>
      </w:r>
      <w:hyperlink r:id="rId8" w:history="1">
        <w:r w:rsidR="008C5138" w:rsidRPr="002109B5">
          <w:rPr>
            <w:rStyle w:val="Hyperlink"/>
          </w:rPr>
          <w:t>www.fljud13.org/Forms.aspx</w:t>
        </w:r>
      </w:hyperlink>
      <w:r w:rsidR="008C5138">
        <w:t>), under the Circuit – Civil Division heading.</w:t>
      </w:r>
      <w:r w:rsidR="0001539B">
        <w:t xml:space="preserve"> This order must be signed by all participating counsel and submitted directly to the Court at least 3 days before the pretrial conference. If the parties are unable to agree on a matter in the Pretrial Conference Order, the matter should be raised and addressed at the pretrial conference. </w:t>
      </w:r>
      <w:bookmarkStart w:id="0" w:name="_Hlk126674855"/>
      <w:r w:rsidR="0001539B">
        <w:rPr>
          <w:i/>
        </w:rPr>
        <w:t>Disagreement on a matter</w:t>
      </w:r>
      <w:r w:rsidR="00C771FD">
        <w:rPr>
          <w:i/>
        </w:rPr>
        <w:t xml:space="preserve"> or the refusal of the other parties to participate in drafting</w:t>
      </w:r>
      <w:r w:rsidR="0001539B">
        <w:rPr>
          <w:i/>
        </w:rPr>
        <w:t xml:space="preserve"> is not an acceptable reason for failing to timely submit a proposed Pretrial Conference Order.</w:t>
      </w:r>
      <w:bookmarkEnd w:id="0"/>
    </w:p>
    <w:p w14:paraId="628EA880" w14:textId="77777777" w:rsidR="00971FFC" w:rsidRDefault="00640909" w:rsidP="00971FFC">
      <w:pPr>
        <w:pStyle w:val="NormalWeb"/>
        <w:ind w:left="1440"/>
        <w:jc w:val="both"/>
        <w:rPr>
          <w:rFonts w:ascii="Century Schoolbook" w:hAnsi="Century Schoolbook" w:cs="Arial"/>
          <w:color w:val="000000"/>
        </w:rPr>
      </w:pPr>
      <w:r w:rsidRPr="00640909">
        <w:rPr>
          <w:rFonts w:ascii="Century Schoolbook" w:hAnsi="Century Schoolbook" w:cs="Arial"/>
          <w:color w:val="000000"/>
        </w:rPr>
        <w:t xml:space="preserve">The Court will not accept unilateral pre-trial stipulations.  It is the responsibility of ALL parties to cooperate in good faith in preparation of the </w:t>
      </w:r>
      <w:r>
        <w:rPr>
          <w:rFonts w:ascii="Century Schoolbook" w:hAnsi="Century Schoolbook" w:cs="Arial"/>
          <w:color w:val="000000"/>
        </w:rPr>
        <w:t>Uniform Pretrial Conference Order</w:t>
      </w:r>
      <w:r w:rsidRPr="00640909">
        <w:rPr>
          <w:rFonts w:ascii="Century Schoolbook" w:hAnsi="Century Schoolbook" w:cs="Arial"/>
          <w:color w:val="000000"/>
        </w:rPr>
        <w:t>.  Failure to comply with this requirement may result in sanctions.  Any unilateral pre-trial stipulations filed will be </w:t>
      </w:r>
      <w:proofErr w:type="spellStart"/>
      <w:r w:rsidRPr="00640909">
        <w:rPr>
          <w:rStyle w:val="Emphasis"/>
          <w:rFonts w:ascii="Century Schoolbook" w:hAnsi="Century Schoolbook" w:cs="Arial"/>
          <w:color w:val="000000"/>
        </w:rPr>
        <w:t>sua</w:t>
      </w:r>
      <w:proofErr w:type="spellEnd"/>
      <w:r w:rsidRPr="00640909">
        <w:rPr>
          <w:rStyle w:val="Emphasis"/>
          <w:rFonts w:ascii="Century Schoolbook" w:hAnsi="Century Schoolbook" w:cs="Arial"/>
          <w:color w:val="000000"/>
        </w:rPr>
        <w:t xml:space="preserve"> sponte</w:t>
      </w:r>
      <w:r w:rsidRPr="00640909">
        <w:rPr>
          <w:rFonts w:ascii="Century Schoolbook" w:hAnsi="Century Schoolbook" w:cs="Arial"/>
          <w:color w:val="000000"/>
        </w:rPr>
        <w:t xml:space="preserve"> stricken.  Failure to file a complete </w:t>
      </w:r>
      <w:r>
        <w:rPr>
          <w:rFonts w:ascii="Century Schoolbook" w:hAnsi="Century Schoolbook" w:cs="Arial"/>
          <w:color w:val="000000"/>
        </w:rPr>
        <w:t>Uniform Pretrial Conference Order</w:t>
      </w:r>
      <w:r w:rsidRPr="00640909">
        <w:rPr>
          <w:rFonts w:ascii="Century Schoolbook" w:hAnsi="Century Schoolbook" w:cs="Arial"/>
          <w:color w:val="000000"/>
        </w:rPr>
        <w:t>, including witness lists, exhibit lists, jury instructions and verdict forms, will result in postponement of the trial, and/or sanctions including dismissal and/or default.  If either party delays the preparation of the</w:t>
      </w:r>
      <w:r w:rsidR="00971FFC">
        <w:rPr>
          <w:rFonts w:ascii="Century Schoolbook" w:hAnsi="Century Schoolbook" w:cs="Arial"/>
          <w:color w:val="000000"/>
        </w:rPr>
        <w:t xml:space="preserve"> Uniform Pretrial Conference Order</w:t>
      </w:r>
      <w:r w:rsidRPr="00640909">
        <w:rPr>
          <w:rFonts w:ascii="Century Schoolbook" w:hAnsi="Century Schoolbook" w:cs="Arial"/>
          <w:color w:val="000000"/>
        </w:rPr>
        <w:t xml:space="preserve">, a </w:t>
      </w:r>
      <w:r w:rsidRPr="00640909">
        <w:rPr>
          <w:rFonts w:ascii="Century Schoolbook" w:hAnsi="Century Schoolbook" w:cs="Arial"/>
          <w:color w:val="000000"/>
        </w:rPr>
        <w:lastRenderedPageBreak/>
        <w:t>motion describing the delay must be immediately filed and brought to the Court's attention prior to the deadline.</w:t>
      </w:r>
    </w:p>
    <w:p w14:paraId="0C759D5F" w14:textId="46190FF6" w:rsidR="00971FFC" w:rsidRPr="00971FFC" w:rsidRDefault="00971FFC" w:rsidP="00971FFC">
      <w:pPr>
        <w:pStyle w:val="NormalWeb"/>
        <w:ind w:left="1440"/>
        <w:jc w:val="both"/>
        <w:rPr>
          <w:rFonts w:ascii="Century Schoolbook" w:hAnsi="Century Schoolbook" w:cs="Arial"/>
          <w:color w:val="000000"/>
        </w:rPr>
      </w:pPr>
      <w:r w:rsidRPr="00971FFC">
        <w:rPr>
          <w:rFonts w:ascii="Century Schoolbook" w:hAnsi="Century Schoolbook" w:cs="Arial"/>
          <w:color w:val="000000"/>
        </w:rPr>
        <w:t xml:space="preserve">At trial, the parties shall be STRICTLY LIMITED to exhibits and witnesses disclosed and objections reserved in the </w:t>
      </w:r>
      <w:r>
        <w:rPr>
          <w:rFonts w:ascii="Century Schoolbook" w:hAnsi="Century Schoolbook" w:cs="Arial"/>
          <w:color w:val="000000"/>
        </w:rPr>
        <w:t>Uniform Pretrial Conference Order</w:t>
      </w:r>
      <w:r w:rsidRPr="00971FFC">
        <w:rPr>
          <w:rFonts w:ascii="Century Schoolbook" w:hAnsi="Century Schoolbook" w:cs="Arial"/>
          <w:color w:val="000000"/>
        </w:rPr>
        <w:t>.  A party desiring to use an exhibit, report, appraisal or witness discovered after the deadlines set forth in this Order must immediately, upon discovery, notify all other counsel and the Court by written motion.  Use of the exhibit, report, appraisal or witness may be allowed only for good cause shown or to prevent manifest injustice. </w:t>
      </w:r>
    </w:p>
    <w:p w14:paraId="54D637A1" w14:textId="0C969F2F" w:rsidR="00F11C3C" w:rsidRDefault="00F11C3C" w:rsidP="00FA5BC9">
      <w:pPr>
        <w:ind w:firstLine="720"/>
        <w:jc w:val="both"/>
      </w:pPr>
      <w:r>
        <w:rPr>
          <w:b/>
        </w:rPr>
        <w:t>4.</w:t>
      </w:r>
      <w:r>
        <w:rPr>
          <w:b/>
        </w:rPr>
        <w:tab/>
      </w:r>
      <w:r w:rsidRPr="00EA7A6F">
        <w:rPr>
          <w:b/>
          <w:u w:val="single"/>
        </w:rPr>
        <w:t xml:space="preserve">Jury </w:t>
      </w:r>
      <w:r w:rsidR="00051AE1">
        <w:rPr>
          <w:b/>
          <w:u w:val="single"/>
        </w:rPr>
        <w:t>I</w:t>
      </w:r>
      <w:r w:rsidRPr="00EA7A6F">
        <w:rPr>
          <w:b/>
          <w:u w:val="single"/>
        </w:rPr>
        <w:t xml:space="preserve">nstructions and </w:t>
      </w:r>
      <w:r w:rsidR="00051AE1">
        <w:rPr>
          <w:b/>
          <w:u w:val="single"/>
        </w:rPr>
        <w:t>V</w:t>
      </w:r>
      <w:r w:rsidRPr="00EA7A6F">
        <w:rPr>
          <w:b/>
          <w:u w:val="single"/>
        </w:rPr>
        <w:t xml:space="preserve">erdict </w:t>
      </w:r>
      <w:r w:rsidR="00051AE1">
        <w:rPr>
          <w:b/>
          <w:u w:val="single"/>
        </w:rPr>
        <w:t>F</w:t>
      </w:r>
      <w:r w:rsidRPr="00EA7A6F">
        <w:rPr>
          <w:b/>
          <w:u w:val="single"/>
        </w:rPr>
        <w:t>orm</w:t>
      </w:r>
      <w:r>
        <w:rPr>
          <w:b/>
        </w:rPr>
        <w:t xml:space="preserve">. </w:t>
      </w:r>
      <w:r>
        <w:t>By the deadline set forth above, jury instructions and verdict forms must be filed with the Clerk and e-mailed in Word format to the division email address in accordance with the following:</w:t>
      </w:r>
    </w:p>
    <w:p w14:paraId="39210B82" w14:textId="77777777" w:rsidR="00F11C3C" w:rsidRDefault="00F11C3C" w:rsidP="00FA5BC9">
      <w:pPr>
        <w:ind w:firstLine="720"/>
        <w:jc w:val="both"/>
      </w:pPr>
    </w:p>
    <w:p w14:paraId="43C342E8" w14:textId="77777777" w:rsidR="00F11C3C" w:rsidRDefault="00F11C3C" w:rsidP="00FA5BC9">
      <w:pPr>
        <w:ind w:left="720" w:firstLine="720"/>
        <w:jc w:val="both"/>
      </w:pPr>
      <w:r>
        <w:t>A.</w:t>
      </w:r>
      <w:r>
        <w:tab/>
        <w:t>Each instruction must be printed on a separate sheet of paper.</w:t>
      </w:r>
    </w:p>
    <w:p w14:paraId="34EA9F77" w14:textId="77777777" w:rsidR="00F11C3C" w:rsidRDefault="00F11C3C" w:rsidP="00FA5BC9">
      <w:pPr>
        <w:ind w:left="720" w:firstLine="720"/>
        <w:jc w:val="both"/>
      </w:pPr>
    </w:p>
    <w:p w14:paraId="27F46243" w14:textId="3CD6530E" w:rsidR="00F11C3C" w:rsidRDefault="00F11C3C" w:rsidP="00FA5BC9">
      <w:pPr>
        <w:ind w:left="720" w:firstLine="720"/>
        <w:jc w:val="both"/>
      </w:pPr>
      <w:r>
        <w:t>B.</w:t>
      </w:r>
      <w:r>
        <w:tab/>
        <w:t xml:space="preserve">Counsel must confer </w:t>
      </w:r>
      <w:r w:rsidR="00EA7A6F">
        <w:t>before</w:t>
      </w:r>
      <w:r>
        <w:t xml:space="preserve"> the pretrial conference as to any agreement they can reach on the instructions and verdict forms and advise the </w:t>
      </w:r>
      <w:r w:rsidR="00051AE1">
        <w:t>C</w:t>
      </w:r>
      <w:r>
        <w:t>ourt at the pretrial conference.</w:t>
      </w:r>
      <w:r w:rsidR="00051AE1">
        <w:t xml:space="preserve"> For any disagreement, each party must provide authority supporting their preferred instruction or form.</w:t>
      </w:r>
    </w:p>
    <w:p w14:paraId="656A697F" w14:textId="77777777" w:rsidR="00F11C3C" w:rsidRDefault="00F11C3C" w:rsidP="00FA5BC9">
      <w:pPr>
        <w:ind w:left="720" w:firstLine="720"/>
        <w:jc w:val="both"/>
      </w:pPr>
    </w:p>
    <w:p w14:paraId="3E5E2014" w14:textId="77777777" w:rsidR="00F11C3C" w:rsidRPr="00F11C3C" w:rsidRDefault="00F11C3C" w:rsidP="00FA5BC9">
      <w:pPr>
        <w:ind w:left="720" w:firstLine="720"/>
        <w:jc w:val="both"/>
      </w:pPr>
      <w:r>
        <w:t>C.</w:t>
      </w:r>
      <w:r>
        <w:tab/>
        <w:t>Counsel are responsible for providing to the Court hard copies of the jury instructions and verdict form. Please ensure there are enough copies for all jurors and alternate jurors, lawyers, and any self-represented parties, the courtroom deputy clerk, and the Court to each be given their own copy. The jurors’ hard copies should not be numbered, should not have any designation as to the requesting party, and should not contain citations to supporting authority.</w:t>
      </w:r>
    </w:p>
    <w:p w14:paraId="3C016B2B" w14:textId="77777777" w:rsidR="00F11C3C" w:rsidRDefault="00F11C3C" w:rsidP="00FA5BC9">
      <w:pPr>
        <w:ind w:firstLine="720"/>
        <w:jc w:val="both"/>
        <w:rPr>
          <w:b/>
        </w:rPr>
      </w:pPr>
    </w:p>
    <w:p w14:paraId="44322909" w14:textId="16EE7D48" w:rsidR="002A1888" w:rsidRDefault="000C33E5" w:rsidP="00C42335">
      <w:pPr>
        <w:ind w:firstLine="720"/>
        <w:jc w:val="both"/>
        <w:rPr>
          <w:b/>
        </w:rPr>
      </w:pPr>
      <w:r>
        <w:rPr>
          <w:b/>
        </w:rPr>
        <w:t>5</w:t>
      </w:r>
      <w:r w:rsidR="001C7397">
        <w:rPr>
          <w:b/>
        </w:rPr>
        <w:t>.</w:t>
      </w:r>
      <w:r w:rsidR="001C7397">
        <w:rPr>
          <w:b/>
        </w:rPr>
        <w:tab/>
      </w:r>
      <w:r w:rsidR="001C7397">
        <w:rPr>
          <w:b/>
          <w:u w:val="single"/>
        </w:rPr>
        <w:t>Legal Authority</w:t>
      </w:r>
      <w:r w:rsidR="001C7397">
        <w:rPr>
          <w:b/>
        </w:rPr>
        <w:t xml:space="preserve">. </w:t>
      </w:r>
      <w:r w:rsidR="001C7397">
        <w:rPr>
          <w:bCs/>
        </w:rPr>
        <w:t>All legal authority or briefing the parties wish to file in support of their positions at trial must be approved by the Court at the Pretrial Conference or otherwise requested by written order, and it must be filed no later than 7 days before trial.</w:t>
      </w:r>
      <w:r w:rsidR="001C7397">
        <w:rPr>
          <w:b/>
        </w:rPr>
        <w:t xml:space="preserve"> </w:t>
      </w:r>
    </w:p>
    <w:p w14:paraId="5648F744" w14:textId="77777777" w:rsidR="00C42335" w:rsidRDefault="00C42335" w:rsidP="00C42335">
      <w:pPr>
        <w:ind w:firstLine="720"/>
        <w:jc w:val="both"/>
        <w:rPr>
          <w:b/>
        </w:rPr>
      </w:pPr>
    </w:p>
    <w:p w14:paraId="7D09E536" w14:textId="01711EB8" w:rsidR="00CE7AE2" w:rsidRDefault="000C33E5" w:rsidP="00CE7AE2">
      <w:pPr>
        <w:ind w:firstLine="720"/>
        <w:jc w:val="both"/>
        <w:rPr>
          <w:bCs/>
        </w:rPr>
      </w:pPr>
      <w:r>
        <w:rPr>
          <w:b/>
        </w:rPr>
        <w:t>6</w:t>
      </w:r>
      <w:r w:rsidR="001C7397">
        <w:rPr>
          <w:b/>
        </w:rPr>
        <w:t>.</w:t>
      </w:r>
      <w:r w:rsidR="001C7397">
        <w:rPr>
          <w:b/>
        </w:rPr>
        <w:tab/>
      </w:r>
      <w:r w:rsidR="001C7397" w:rsidRPr="00424218">
        <w:rPr>
          <w:b/>
          <w:u w:val="single"/>
        </w:rPr>
        <w:t>Exhibit Copies</w:t>
      </w:r>
      <w:r w:rsidR="001C7397">
        <w:rPr>
          <w:b/>
        </w:rPr>
        <w:t>.</w:t>
      </w:r>
      <w:r w:rsidR="001C7397">
        <w:rPr>
          <w:bCs/>
        </w:rPr>
        <w:t xml:space="preserve"> For each exhibit listed on its exhibit list (other than demonstrative exhibits), a party must provide enough copies for each party at trial, the witness, the Deputy Clerk, and the Court. Binders prepared in advance with exhibits sequentially tabbed are helpful and greatly assist in the orderly and speedy disposition of trial.</w:t>
      </w:r>
    </w:p>
    <w:p w14:paraId="3A168341" w14:textId="5296E236" w:rsidR="001C7397" w:rsidRPr="00CE7AE2" w:rsidRDefault="00CE7AE2" w:rsidP="00CE7AE2">
      <w:pPr>
        <w:pStyle w:val="NormalWeb"/>
        <w:ind w:firstLine="720"/>
        <w:jc w:val="both"/>
        <w:rPr>
          <w:rFonts w:ascii="Century Schoolbook" w:hAnsi="Century Schoolbook" w:cs="Arial"/>
          <w:color w:val="000000"/>
        </w:rPr>
      </w:pPr>
      <w:r w:rsidRPr="00CE7AE2">
        <w:rPr>
          <w:rFonts w:ascii="Century Schoolbook" w:hAnsi="Century Schoolbook"/>
          <w:b/>
        </w:rPr>
        <w:t>7.</w:t>
      </w:r>
      <w:r>
        <w:rPr>
          <w:rFonts w:ascii="Century Schoolbook" w:hAnsi="Century Schoolbook"/>
          <w:b/>
        </w:rPr>
        <w:tab/>
      </w:r>
      <w:r>
        <w:rPr>
          <w:rFonts w:ascii="Century Schoolbook" w:hAnsi="Century Schoolbook"/>
          <w:b/>
          <w:u w:val="single"/>
        </w:rPr>
        <w:t xml:space="preserve">Mediation. </w:t>
      </w:r>
      <w:r w:rsidRPr="00CE7AE2">
        <w:rPr>
          <w:rFonts w:ascii="Century Schoolbook" w:hAnsi="Century Schoolbook" w:cs="Arial"/>
          <w:color w:val="000000"/>
        </w:rPr>
        <w:t>Mediation must occur and be completed no later than 20 days before the Pre-Trial Conference.</w:t>
      </w:r>
    </w:p>
    <w:p w14:paraId="1D792A8A" w14:textId="77073AA3" w:rsidR="0001539B" w:rsidRDefault="00CE7AE2" w:rsidP="00FA5BC9">
      <w:pPr>
        <w:ind w:firstLine="720"/>
        <w:jc w:val="both"/>
      </w:pPr>
      <w:r>
        <w:rPr>
          <w:b/>
        </w:rPr>
        <w:lastRenderedPageBreak/>
        <w:t>8</w:t>
      </w:r>
      <w:r w:rsidR="0001539B">
        <w:rPr>
          <w:b/>
        </w:rPr>
        <w:t>.</w:t>
      </w:r>
      <w:r w:rsidR="0001539B">
        <w:rPr>
          <w:b/>
        </w:rPr>
        <w:tab/>
      </w:r>
      <w:r w:rsidR="0001539B" w:rsidRPr="00051AE1">
        <w:rPr>
          <w:b/>
          <w:u w:val="single"/>
        </w:rPr>
        <w:t xml:space="preserve">Full </w:t>
      </w:r>
      <w:r w:rsidR="00051AE1">
        <w:rPr>
          <w:b/>
          <w:u w:val="single"/>
        </w:rPr>
        <w:t>S</w:t>
      </w:r>
      <w:r w:rsidR="0001539B" w:rsidRPr="00051AE1">
        <w:rPr>
          <w:b/>
          <w:u w:val="single"/>
        </w:rPr>
        <w:t xml:space="preserve">ettlement </w:t>
      </w:r>
      <w:r w:rsidR="00051AE1">
        <w:rPr>
          <w:b/>
          <w:u w:val="single"/>
        </w:rPr>
        <w:t>A</w:t>
      </w:r>
      <w:r w:rsidR="0001539B" w:rsidRPr="00051AE1">
        <w:rPr>
          <w:b/>
          <w:u w:val="single"/>
        </w:rPr>
        <w:t>uthority</w:t>
      </w:r>
      <w:r w:rsidR="0001539B">
        <w:rPr>
          <w:b/>
        </w:rPr>
        <w:t>.</w:t>
      </w:r>
      <w:r w:rsidR="0001539B">
        <w:t xml:space="preserve"> Counsel must be prepared to negotiate settlement at the pretrial conference and have full authority to settle the case or have available at the conference a party or representative with full authority to settle.</w:t>
      </w:r>
    </w:p>
    <w:p w14:paraId="4C61A269" w14:textId="77777777" w:rsidR="0001539B" w:rsidRDefault="0001539B" w:rsidP="00FA5BC9">
      <w:pPr>
        <w:ind w:firstLine="720"/>
        <w:jc w:val="both"/>
      </w:pPr>
    </w:p>
    <w:p w14:paraId="58A06B69" w14:textId="138D9E36" w:rsidR="0001539B" w:rsidRDefault="00CE7AE2" w:rsidP="00FA5BC9">
      <w:pPr>
        <w:ind w:firstLine="720"/>
        <w:jc w:val="both"/>
      </w:pPr>
      <w:r>
        <w:rPr>
          <w:b/>
        </w:rPr>
        <w:t>9</w:t>
      </w:r>
      <w:r w:rsidR="0001539B">
        <w:rPr>
          <w:b/>
        </w:rPr>
        <w:t>.</w:t>
      </w:r>
      <w:r w:rsidR="0001539B">
        <w:rPr>
          <w:b/>
        </w:rPr>
        <w:tab/>
      </w:r>
      <w:r w:rsidR="0001539B" w:rsidRPr="00051AE1">
        <w:rPr>
          <w:b/>
          <w:u w:val="single"/>
        </w:rPr>
        <w:t xml:space="preserve">Availability of </w:t>
      </w:r>
      <w:r w:rsidR="00051AE1">
        <w:rPr>
          <w:b/>
          <w:u w:val="single"/>
        </w:rPr>
        <w:t>W</w:t>
      </w:r>
      <w:r w:rsidR="0001539B" w:rsidRPr="00051AE1">
        <w:rPr>
          <w:b/>
          <w:u w:val="single"/>
        </w:rPr>
        <w:t>itnesses</w:t>
      </w:r>
      <w:r w:rsidR="0001539B">
        <w:rPr>
          <w:b/>
        </w:rPr>
        <w:t>.</w:t>
      </w:r>
      <w:r w:rsidR="0001539B">
        <w:t xml:space="preserve"> Counsel </w:t>
      </w:r>
      <w:proofErr w:type="gramStart"/>
      <w:r w:rsidR="0001539B">
        <w:t>are</w:t>
      </w:r>
      <w:proofErr w:type="gramEnd"/>
      <w:r w:rsidR="0001539B">
        <w:t xml:space="preserve"> responsible for doing all things reasonable and necessary to ensure their witnesses are available for the entire trial period or to otherwise preserve their testimony for trial in accordance with the Florida Rules of Civil Procedure.</w:t>
      </w:r>
    </w:p>
    <w:p w14:paraId="1D45901C" w14:textId="77777777" w:rsidR="0001539B" w:rsidRDefault="0001539B" w:rsidP="00FA5BC9">
      <w:pPr>
        <w:ind w:firstLine="720"/>
        <w:jc w:val="both"/>
      </w:pPr>
    </w:p>
    <w:p w14:paraId="10B64A68" w14:textId="1B501B2A" w:rsidR="0001539B" w:rsidRDefault="00CE7AE2" w:rsidP="00FA5BC9">
      <w:pPr>
        <w:ind w:firstLine="720"/>
        <w:jc w:val="both"/>
      </w:pPr>
      <w:r>
        <w:rPr>
          <w:b/>
        </w:rPr>
        <w:t>10</w:t>
      </w:r>
      <w:r w:rsidR="0001539B">
        <w:rPr>
          <w:b/>
        </w:rPr>
        <w:t>.</w:t>
      </w:r>
      <w:r w:rsidR="0001539B">
        <w:rPr>
          <w:b/>
        </w:rPr>
        <w:tab/>
      </w:r>
      <w:r w:rsidR="0001539B" w:rsidRPr="00051AE1">
        <w:rPr>
          <w:b/>
          <w:u w:val="single"/>
        </w:rPr>
        <w:t xml:space="preserve">Settlement </w:t>
      </w:r>
      <w:r w:rsidR="00051AE1" w:rsidRPr="00051AE1">
        <w:rPr>
          <w:b/>
          <w:u w:val="single"/>
        </w:rPr>
        <w:t>N</w:t>
      </w:r>
      <w:r w:rsidR="0001539B" w:rsidRPr="00051AE1">
        <w:rPr>
          <w:b/>
          <w:u w:val="single"/>
        </w:rPr>
        <w:t>otification</w:t>
      </w:r>
      <w:r w:rsidR="0001539B">
        <w:rPr>
          <w:b/>
        </w:rPr>
        <w:t>.</w:t>
      </w:r>
      <w:r w:rsidR="0001539B">
        <w:t xml:space="preserve"> Counsel must immediately notify the Court by telephone or email of any settlement. Counsel must likewise notify the Court if the parties wish to avail themselves of the Voluntary Trial Resolution provisions of Chapter 44, Florida Statutes.</w:t>
      </w:r>
    </w:p>
    <w:p w14:paraId="3C512F27" w14:textId="77777777" w:rsidR="00F11C3C" w:rsidRDefault="00F11C3C" w:rsidP="00FA5BC9">
      <w:pPr>
        <w:ind w:firstLine="720"/>
        <w:jc w:val="both"/>
      </w:pPr>
    </w:p>
    <w:p w14:paraId="118ACDED" w14:textId="7D105D0B" w:rsidR="00F11C3C" w:rsidRDefault="000C33E5" w:rsidP="00FA5BC9">
      <w:pPr>
        <w:ind w:firstLine="720"/>
        <w:jc w:val="both"/>
      </w:pPr>
      <w:r>
        <w:rPr>
          <w:b/>
        </w:rPr>
        <w:t>1</w:t>
      </w:r>
      <w:r w:rsidR="00CE7AE2">
        <w:rPr>
          <w:b/>
        </w:rPr>
        <w:t>1</w:t>
      </w:r>
      <w:r w:rsidR="00F11C3C">
        <w:rPr>
          <w:b/>
        </w:rPr>
        <w:t>.</w:t>
      </w:r>
      <w:r w:rsidR="00F11C3C">
        <w:rPr>
          <w:b/>
        </w:rPr>
        <w:tab/>
      </w:r>
      <w:r w:rsidR="00F11C3C" w:rsidRPr="00051AE1">
        <w:rPr>
          <w:b/>
          <w:u w:val="single"/>
        </w:rPr>
        <w:t xml:space="preserve">Jury </w:t>
      </w:r>
      <w:r w:rsidR="00051AE1">
        <w:rPr>
          <w:b/>
          <w:u w:val="single"/>
        </w:rPr>
        <w:t>C</w:t>
      </w:r>
      <w:r w:rsidR="00F11C3C" w:rsidRPr="00051AE1">
        <w:rPr>
          <w:b/>
          <w:u w:val="single"/>
        </w:rPr>
        <w:t xml:space="preserve">ommunication by </w:t>
      </w:r>
      <w:r w:rsidR="00051AE1">
        <w:rPr>
          <w:b/>
          <w:u w:val="single"/>
        </w:rPr>
        <w:t>B</w:t>
      </w:r>
      <w:r w:rsidR="00F11C3C" w:rsidRPr="00051AE1">
        <w:rPr>
          <w:b/>
          <w:u w:val="single"/>
        </w:rPr>
        <w:t>ailiffs</w:t>
      </w:r>
      <w:r w:rsidR="00F11C3C">
        <w:rPr>
          <w:b/>
        </w:rPr>
        <w:t>.</w:t>
      </w:r>
      <w:r w:rsidR="00F11C3C">
        <w:t xml:space="preserve"> In accordance with Florida Rule of Civil </w:t>
      </w:r>
      <w:r w:rsidR="00051AE1">
        <w:t>P</w:t>
      </w:r>
      <w:r w:rsidR="00F11C3C">
        <w:t>rocedure 1.431(</w:t>
      </w:r>
      <w:proofErr w:type="spellStart"/>
      <w:r w:rsidR="00F11C3C">
        <w:t>i</w:t>
      </w:r>
      <w:proofErr w:type="spellEnd"/>
      <w:r w:rsidR="00F11C3C">
        <w:t xml:space="preserve">), routine </w:t>
      </w:r>
      <w:r w:rsidR="00F11C3C">
        <w:rPr>
          <w:i/>
        </w:rPr>
        <w:t xml:space="preserve">ex </w:t>
      </w:r>
      <w:proofErr w:type="spellStart"/>
      <w:r w:rsidR="00F11C3C">
        <w:rPr>
          <w:i/>
        </w:rPr>
        <w:t>parte</w:t>
      </w:r>
      <w:proofErr w:type="spellEnd"/>
      <w:r w:rsidR="00F11C3C">
        <w:t xml:space="preserve"> communication between the bailiff or other courtroom personnel and the jurors are limited to juror comfort and safety and may occur off the record. Examples of permissible </w:t>
      </w:r>
      <w:r w:rsidR="00F11C3C">
        <w:rPr>
          <w:i/>
        </w:rPr>
        <w:t xml:space="preserve">ex </w:t>
      </w:r>
      <w:proofErr w:type="spellStart"/>
      <w:r w:rsidR="00F11C3C">
        <w:rPr>
          <w:i/>
        </w:rPr>
        <w:t>parte</w:t>
      </w:r>
      <w:proofErr w:type="spellEnd"/>
      <w:r w:rsidR="00F11C3C">
        <w:t xml:space="preserve"> communication</w:t>
      </w:r>
      <w:r w:rsidR="00051AE1">
        <w:t>s</w:t>
      </w:r>
      <w:r w:rsidR="00F11C3C">
        <w:t xml:space="preserve"> include discussion of routine matters such as parking, location of break areas, how and when to assemble for duty, proper attire, and which items of a juror’s personal property may be brought into the courthouse or jury room. Except for these types of permissible </w:t>
      </w:r>
      <w:r w:rsidR="00F11C3C" w:rsidRPr="00F11C3C">
        <w:rPr>
          <w:i/>
        </w:rPr>
        <w:t xml:space="preserve">ex </w:t>
      </w:r>
      <w:proofErr w:type="spellStart"/>
      <w:r w:rsidR="00F11C3C" w:rsidRPr="00F11C3C">
        <w:rPr>
          <w:i/>
        </w:rPr>
        <w:t>parte</w:t>
      </w:r>
      <w:proofErr w:type="spellEnd"/>
      <w:r w:rsidR="00F11C3C">
        <w:t xml:space="preserve"> communication regarding juror comfort and safety, any other communication between bailiffs or other courtroom personnel and the jurors will be promptly reported to the court and the court will notify the parties of any matter that may be of interest to the parties.</w:t>
      </w:r>
    </w:p>
    <w:p w14:paraId="07037A69" w14:textId="2B7BB2C9" w:rsidR="00051AE1" w:rsidRDefault="00051AE1" w:rsidP="00FA5BC9">
      <w:pPr>
        <w:ind w:firstLine="720"/>
        <w:jc w:val="both"/>
      </w:pPr>
    </w:p>
    <w:p w14:paraId="5874EE6F" w14:textId="45C646B0" w:rsidR="0001539B" w:rsidRDefault="001C7397" w:rsidP="00FA5BC9">
      <w:pPr>
        <w:ind w:firstLine="720"/>
        <w:jc w:val="both"/>
      </w:pPr>
      <w:r>
        <w:rPr>
          <w:b/>
        </w:rPr>
        <w:t>1</w:t>
      </w:r>
      <w:r w:rsidR="00CE7AE2">
        <w:rPr>
          <w:b/>
        </w:rPr>
        <w:t>2</w:t>
      </w:r>
      <w:r w:rsidR="0001539B">
        <w:rPr>
          <w:b/>
        </w:rPr>
        <w:t>.</w:t>
      </w:r>
      <w:r w:rsidR="0001539B">
        <w:rPr>
          <w:b/>
        </w:rPr>
        <w:tab/>
      </w:r>
      <w:r w:rsidR="0001539B" w:rsidRPr="00051AE1">
        <w:rPr>
          <w:b/>
          <w:u w:val="single"/>
        </w:rPr>
        <w:t xml:space="preserve">Applicability of this </w:t>
      </w:r>
      <w:r w:rsidR="00B401AB">
        <w:rPr>
          <w:b/>
          <w:u w:val="single"/>
        </w:rPr>
        <w:t>O</w:t>
      </w:r>
      <w:r w:rsidR="0001539B" w:rsidRPr="00051AE1">
        <w:rPr>
          <w:b/>
          <w:u w:val="single"/>
        </w:rPr>
        <w:t xml:space="preserve">rder to </w:t>
      </w:r>
      <w:r w:rsidR="00B401AB">
        <w:rPr>
          <w:b/>
          <w:u w:val="single"/>
        </w:rPr>
        <w:t>S</w:t>
      </w:r>
      <w:r w:rsidR="0001539B" w:rsidRPr="00051AE1">
        <w:rPr>
          <w:b/>
          <w:u w:val="single"/>
        </w:rPr>
        <w:t>elf-</w:t>
      </w:r>
      <w:r w:rsidR="00B401AB">
        <w:rPr>
          <w:b/>
          <w:u w:val="single"/>
        </w:rPr>
        <w:t>R</w:t>
      </w:r>
      <w:r w:rsidR="0001539B" w:rsidRPr="00051AE1">
        <w:rPr>
          <w:b/>
          <w:u w:val="single"/>
        </w:rPr>
        <w:t xml:space="preserve">epresented </w:t>
      </w:r>
      <w:r w:rsidR="00B401AB">
        <w:rPr>
          <w:b/>
          <w:u w:val="single"/>
        </w:rPr>
        <w:t>P</w:t>
      </w:r>
      <w:r w:rsidR="0001539B" w:rsidRPr="00051AE1">
        <w:rPr>
          <w:b/>
          <w:u w:val="single"/>
        </w:rPr>
        <w:t>arties</w:t>
      </w:r>
      <w:r w:rsidR="0001539B">
        <w:t>. All provisions of this order that require compliance by counsel are likewise applicable to any self-represented party.</w:t>
      </w:r>
    </w:p>
    <w:p w14:paraId="18EBECC5" w14:textId="77777777" w:rsidR="0001539B" w:rsidRDefault="0001539B" w:rsidP="00FA5BC9">
      <w:pPr>
        <w:ind w:firstLine="720"/>
        <w:jc w:val="both"/>
      </w:pPr>
    </w:p>
    <w:p w14:paraId="2DE7103E" w14:textId="2F5DCD6A" w:rsidR="0001539B" w:rsidRDefault="00F11C3C" w:rsidP="00FA5BC9">
      <w:pPr>
        <w:ind w:firstLine="720"/>
        <w:jc w:val="both"/>
      </w:pPr>
      <w:r>
        <w:rPr>
          <w:b/>
        </w:rPr>
        <w:t>1</w:t>
      </w:r>
      <w:r w:rsidR="00CE7AE2">
        <w:rPr>
          <w:b/>
        </w:rPr>
        <w:t>3</w:t>
      </w:r>
      <w:r w:rsidR="0001539B">
        <w:rPr>
          <w:b/>
        </w:rPr>
        <w:t>.</w:t>
      </w:r>
      <w:r w:rsidR="0001539B">
        <w:rPr>
          <w:b/>
        </w:rPr>
        <w:tab/>
      </w:r>
      <w:r w:rsidR="0001539B" w:rsidRPr="00B401AB">
        <w:rPr>
          <w:b/>
          <w:u w:val="single"/>
        </w:rPr>
        <w:t xml:space="preserve">Trial </w:t>
      </w:r>
      <w:r w:rsidR="00B401AB">
        <w:rPr>
          <w:b/>
          <w:u w:val="single"/>
        </w:rPr>
        <w:t>C</w:t>
      </w:r>
      <w:r w:rsidR="0001539B" w:rsidRPr="00B401AB">
        <w:rPr>
          <w:b/>
          <w:u w:val="single"/>
        </w:rPr>
        <w:t xml:space="preserve">ounsel </w:t>
      </w:r>
      <w:r w:rsidR="00B401AB">
        <w:rPr>
          <w:b/>
          <w:u w:val="single"/>
        </w:rPr>
        <w:t>R</w:t>
      </w:r>
      <w:r w:rsidR="0001539B" w:rsidRPr="00B401AB">
        <w:rPr>
          <w:b/>
          <w:u w:val="single"/>
        </w:rPr>
        <w:t xml:space="preserve">equired at </w:t>
      </w:r>
      <w:r w:rsidR="00B401AB">
        <w:rPr>
          <w:b/>
          <w:u w:val="single"/>
        </w:rPr>
        <w:t>P</w:t>
      </w:r>
      <w:r w:rsidR="0001539B" w:rsidRPr="00B401AB">
        <w:rPr>
          <w:b/>
          <w:u w:val="single"/>
        </w:rPr>
        <w:t xml:space="preserve">retrial </w:t>
      </w:r>
      <w:r w:rsidR="00B401AB">
        <w:rPr>
          <w:b/>
          <w:u w:val="single"/>
        </w:rPr>
        <w:t>C</w:t>
      </w:r>
      <w:r w:rsidR="0001539B" w:rsidRPr="00B401AB">
        <w:rPr>
          <w:b/>
          <w:u w:val="single"/>
        </w:rPr>
        <w:t>onference</w:t>
      </w:r>
      <w:r w:rsidR="0001539B">
        <w:rPr>
          <w:b/>
        </w:rPr>
        <w:t xml:space="preserve">. </w:t>
      </w:r>
      <w:r w:rsidR="0001539B">
        <w:t>At least one trial counsel per part</w:t>
      </w:r>
      <w:r w:rsidR="008A3B55">
        <w:t>y</w:t>
      </w:r>
      <w:r w:rsidR="0001539B">
        <w:t xml:space="preserve"> must be physically present at the pretrial conference.</w:t>
      </w:r>
      <w:r w:rsidR="00775F99">
        <w:t xml:space="preserve"> </w:t>
      </w:r>
      <w:r w:rsidR="00775F99">
        <w:rPr>
          <w:b/>
          <w:bCs/>
          <w:i/>
          <w:iCs/>
        </w:rPr>
        <w:t xml:space="preserve">Failure to comply with this provision will be construed as a willful and contumacious refusal to comply with a court </w:t>
      </w:r>
      <w:r w:rsidR="00B401AB">
        <w:rPr>
          <w:b/>
          <w:bCs/>
          <w:i/>
          <w:iCs/>
        </w:rPr>
        <w:t>order and</w:t>
      </w:r>
      <w:r w:rsidR="00775F99">
        <w:rPr>
          <w:b/>
          <w:bCs/>
          <w:i/>
          <w:iCs/>
        </w:rPr>
        <w:t xml:space="preserve"> will result in cancellation of the trial and the issuance of an order for the non-complying party to show cause why the case should not be dismissed or a default entered.</w:t>
      </w:r>
    </w:p>
    <w:p w14:paraId="1466E9BA" w14:textId="77777777" w:rsidR="003D7212" w:rsidRDefault="003D7212" w:rsidP="00FA5BC9">
      <w:pPr>
        <w:ind w:firstLine="720"/>
      </w:pPr>
    </w:p>
    <w:p w14:paraId="506E0F95" w14:textId="1AB6BCEC" w:rsidR="001823F7" w:rsidRDefault="00F11C3C" w:rsidP="008A3B55">
      <w:pPr>
        <w:ind w:firstLine="720"/>
        <w:jc w:val="both"/>
      </w:pPr>
      <w:r>
        <w:rPr>
          <w:b/>
        </w:rPr>
        <w:t>1</w:t>
      </w:r>
      <w:r w:rsidR="00CE7AE2">
        <w:rPr>
          <w:b/>
        </w:rPr>
        <w:t>4</w:t>
      </w:r>
      <w:r w:rsidR="003D7212">
        <w:rPr>
          <w:b/>
        </w:rPr>
        <w:t>.</w:t>
      </w:r>
      <w:r w:rsidR="003D7212">
        <w:rPr>
          <w:b/>
        </w:rPr>
        <w:tab/>
      </w:r>
      <w:r w:rsidR="003D7212" w:rsidRPr="00B401AB">
        <w:rPr>
          <w:b/>
          <w:u w:val="single"/>
        </w:rPr>
        <w:t>Sanctions</w:t>
      </w:r>
      <w:r w:rsidR="003D7212">
        <w:rPr>
          <w:b/>
        </w:rPr>
        <w:t xml:space="preserve">. </w:t>
      </w:r>
      <w:r w:rsidR="003D7212">
        <w:t>Failure to comply with this order will result in the imposition of sanctions including, but not limited to, delay of the trial date, costs,</w:t>
      </w:r>
    </w:p>
    <w:p w14:paraId="4B2137D2" w14:textId="2958A0AC" w:rsidR="003D7212" w:rsidRPr="003D7212" w:rsidRDefault="003D7212" w:rsidP="001823F7">
      <w:pPr>
        <w:jc w:val="both"/>
        <w:rPr>
          <w:b/>
          <w:u w:val="single"/>
        </w:rPr>
      </w:pPr>
      <w:r>
        <w:t xml:space="preserve">attorney fees, reprimand, and striking pleadings. </w:t>
      </w:r>
      <w:r>
        <w:rPr>
          <w:b/>
          <w:u w:val="single"/>
        </w:rPr>
        <w:t>The parties should carefully read this order and strictly comply with its deadlines and obligations.</w:t>
      </w:r>
    </w:p>
    <w:p w14:paraId="5467566B" w14:textId="77777777" w:rsidR="00FC00FC" w:rsidRDefault="00FC00FC" w:rsidP="00A92F0E"/>
    <w:p w14:paraId="7900348C" w14:textId="77777777" w:rsidR="00CE7AE2" w:rsidRPr="002602BB" w:rsidRDefault="002B21C8" w:rsidP="00CE7AE2">
      <w:pPr>
        <w:rPr>
          <w:rFonts w:ascii="Times New Roman" w:hAnsi="Times New Roman" w:cs="Times New Roman"/>
          <w:b/>
          <w:sz w:val="28"/>
          <w:szCs w:val="28"/>
        </w:rPr>
      </w:pPr>
      <w:r>
        <w:tab/>
      </w:r>
      <w:r w:rsidR="00CE7AE2" w:rsidRPr="002602BB">
        <w:rPr>
          <w:rFonts w:ascii="Times New Roman" w:hAnsi="Times New Roman" w:cs="Times New Roman"/>
          <w:b/>
          <w:sz w:val="28"/>
          <w:szCs w:val="28"/>
        </w:rPr>
        <w:t xml:space="preserve">If you are a person with a disability who needs any accommodation in order to participate in this proceeding, you are entitled, at no cost to you, to </w:t>
      </w:r>
      <w:r w:rsidR="00CE7AE2" w:rsidRPr="002602BB">
        <w:rPr>
          <w:rFonts w:ascii="Times New Roman" w:hAnsi="Times New Roman" w:cs="Times New Roman"/>
          <w:b/>
          <w:sz w:val="28"/>
          <w:szCs w:val="28"/>
        </w:rPr>
        <w:lastRenderedPageBreak/>
        <w:t>the provision of certain assistance. Please contact ADA Coordinator, Hillsborough County Courthouse, 800 E. Twiggs St., Room 604, Tampa, FL 33602, (813) 272-7040, at least 7 days before your scheduled court appearance, or immediately upon receiving this notice if the time before the scheduled appearance is less than 7 days away; if you are hearing or voice impaired, call 711.</w:t>
      </w:r>
    </w:p>
    <w:p w14:paraId="77D31CAE" w14:textId="17ECCA16" w:rsidR="00CE7AE2" w:rsidRDefault="00CE7AE2" w:rsidP="00CC4A62">
      <w:pPr>
        <w:jc w:val="both"/>
      </w:pPr>
    </w:p>
    <w:p w14:paraId="1B3F28C3" w14:textId="47648F1D" w:rsidR="00CC4A62" w:rsidRDefault="00CC4A62" w:rsidP="00CE7AE2">
      <w:pPr>
        <w:ind w:firstLine="720"/>
        <w:jc w:val="both"/>
        <w:rPr>
          <w:rFonts w:ascii="Calibri" w:hAnsi="Calibri"/>
          <w:szCs w:val="24"/>
          <w:lang w:eastAsia="ja-JP"/>
        </w:rPr>
      </w:pPr>
      <w:r>
        <w:rPr>
          <w:b/>
          <w:bCs/>
          <w:szCs w:val="24"/>
          <w:lang w:eastAsia="ja-JP"/>
        </w:rPr>
        <w:t>ORDERED</w:t>
      </w:r>
      <w:r>
        <w:rPr>
          <w:szCs w:val="24"/>
          <w:lang w:eastAsia="ja-JP"/>
        </w:rPr>
        <w:t xml:space="preserve"> on the date imprinted with the Judge’s signature.</w:t>
      </w:r>
    </w:p>
    <w:p w14:paraId="1B6B2CA0" w14:textId="610B84CC" w:rsidR="002B21C8" w:rsidRDefault="002B21C8" w:rsidP="00A92F0E"/>
    <w:p w14:paraId="799BC339" w14:textId="77777777" w:rsidR="002B21C8" w:rsidRDefault="002B21C8" w:rsidP="00A92F0E"/>
    <w:p w14:paraId="679D5E63" w14:textId="77777777" w:rsidR="002B21C8" w:rsidRDefault="002B21C8" w:rsidP="00A92F0E"/>
    <w:p w14:paraId="1B3ADF66" w14:textId="77777777" w:rsidR="002B21C8" w:rsidRDefault="002B21C8" w:rsidP="00A92F0E"/>
    <w:p w14:paraId="3C9900F4" w14:textId="77777777" w:rsidR="002B21C8" w:rsidRDefault="002B21C8" w:rsidP="002B21C8">
      <w:pPr>
        <w:ind w:left="5040"/>
      </w:pPr>
      <w:r>
        <w:rPr>
          <w:u w:val="single"/>
        </w:rPr>
        <w:tab/>
      </w:r>
      <w:r>
        <w:rPr>
          <w:u w:val="single"/>
        </w:rPr>
        <w:tab/>
      </w:r>
      <w:r>
        <w:rPr>
          <w:u w:val="single"/>
        </w:rPr>
        <w:tab/>
      </w:r>
      <w:r>
        <w:rPr>
          <w:u w:val="single"/>
        </w:rPr>
        <w:tab/>
      </w:r>
      <w:r>
        <w:rPr>
          <w:u w:val="single"/>
        </w:rPr>
        <w:tab/>
      </w:r>
      <w:r>
        <w:rPr>
          <w:u w:val="single"/>
        </w:rPr>
        <w:tab/>
      </w:r>
    </w:p>
    <w:p w14:paraId="54C6739F" w14:textId="7B65A9B6" w:rsidR="002B21C8" w:rsidRDefault="005D14AA" w:rsidP="002B21C8">
      <w:pPr>
        <w:ind w:left="5040"/>
      </w:pPr>
      <w:r>
        <w:t>Jennifer P. Johnson</w:t>
      </w:r>
    </w:p>
    <w:p w14:paraId="5C4E7294" w14:textId="77777777" w:rsidR="002B21C8" w:rsidRDefault="002B21C8" w:rsidP="002B21C8">
      <w:pPr>
        <w:ind w:left="5040"/>
      </w:pPr>
      <w:r>
        <w:t>Hillsborough County Judge</w:t>
      </w:r>
    </w:p>
    <w:p w14:paraId="488E6D1C" w14:textId="77777777" w:rsidR="005E271E" w:rsidRDefault="005E271E" w:rsidP="005E271E"/>
    <w:p w14:paraId="68513C19" w14:textId="77777777" w:rsidR="005D14AA" w:rsidRDefault="005D14AA" w:rsidP="005E271E"/>
    <w:p w14:paraId="0F7B7FC0" w14:textId="77777777" w:rsidR="005D14AA" w:rsidRDefault="005D14AA" w:rsidP="005D14AA">
      <w:pPr>
        <w:keepNext/>
        <w:jc w:val="center"/>
        <w:rPr>
          <w:b/>
          <w:u w:val="single"/>
        </w:rPr>
      </w:pPr>
      <w:r>
        <w:rPr>
          <w:b/>
          <w:u w:val="single"/>
        </w:rPr>
        <w:t>CERTIFICATE OF SERVICE</w:t>
      </w:r>
    </w:p>
    <w:p w14:paraId="0FE0951C" w14:textId="77777777" w:rsidR="005D14AA" w:rsidRDefault="005D14AA" w:rsidP="005D14AA">
      <w:pPr>
        <w:keepNext/>
        <w:rPr>
          <w:b/>
          <w:u w:val="single"/>
        </w:rPr>
      </w:pPr>
    </w:p>
    <w:p w14:paraId="35C51B07" w14:textId="77777777" w:rsidR="005D14AA" w:rsidRDefault="005D14AA" w:rsidP="005D14AA">
      <w:pPr>
        <w:jc w:val="both"/>
      </w:pPr>
      <w:r>
        <w:t>I hereby certify that a copy of this Order Including Jury Trial Procedures has been provided electronically via email and by U.S. Postal Service to the above listed parties on the date imprinted with the Judge’s signature.</w:t>
      </w:r>
    </w:p>
    <w:p w14:paraId="65AABCCC" w14:textId="77777777" w:rsidR="005D14AA" w:rsidRDefault="005D14AA" w:rsidP="005D14AA">
      <w:pPr>
        <w:jc w:val="both"/>
      </w:pPr>
    </w:p>
    <w:p w14:paraId="6219D578" w14:textId="77777777" w:rsidR="005D14AA" w:rsidRDefault="005D14AA" w:rsidP="005D14AA"/>
    <w:p w14:paraId="48FD0BB4" w14:textId="77777777" w:rsidR="005D14AA" w:rsidRPr="00BB3219" w:rsidRDefault="005D14AA" w:rsidP="005D14AA">
      <w:pPr>
        <w:pStyle w:val="NormalWeb"/>
        <w:jc w:val="both"/>
        <w:rPr>
          <w:rFonts w:ascii="Century Schoolbook" w:hAnsi="Century Schoolbook" w:cs="Arial"/>
          <w:color w:val="000000"/>
          <w:sz w:val="22"/>
          <w:szCs w:val="22"/>
        </w:rPr>
      </w:pPr>
    </w:p>
    <w:p w14:paraId="1AFCA0BE" w14:textId="62C9871D" w:rsidR="003B48EF" w:rsidRDefault="005E271E" w:rsidP="005E271E">
      <w:bookmarkStart w:id="1" w:name="_Hlk189053984"/>
      <w:r>
        <w:t>Copies to</w:t>
      </w:r>
      <w:r w:rsidR="003B48EF">
        <w:t>:</w:t>
      </w:r>
    </w:p>
    <w:p w14:paraId="68AF5D22" w14:textId="77777777" w:rsidR="005E271E" w:rsidRDefault="005E271E" w:rsidP="005E271E">
      <w:r>
        <w:t>Counsel of Record via JAWS</w:t>
      </w:r>
    </w:p>
    <w:bookmarkEnd w:id="1"/>
    <w:p w14:paraId="2A94BF77" w14:textId="77777777" w:rsidR="003B48EF" w:rsidRPr="002B21C8" w:rsidRDefault="003B48EF" w:rsidP="005E271E"/>
    <w:sectPr w:rsidR="003B48EF" w:rsidRPr="002B21C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82309" w14:textId="77777777" w:rsidR="0019115C" w:rsidRDefault="0019115C" w:rsidP="0019115C">
      <w:r>
        <w:separator/>
      </w:r>
    </w:p>
  </w:endnote>
  <w:endnote w:type="continuationSeparator" w:id="0">
    <w:p w14:paraId="65E5280A" w14:textId="77777777" w:rsidR="0019115C" w:rsidRDefault="0019115C" w:rsidP="0019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868860"/>
      <w:docPartObj>
        <w:docPartGallery w:val="Page Numbers (Bottom of Page)"/>
        <w:docPartUnique/>
      </w:docPartObj>
    </w:sdtPr>
    <w:sdtEndPr/>
    <w:sdtContent>
      <w:sdt>
        <w:sdtPr>
          <w:id w:val="1728636285"/>
          <w:docPartObj>
            <w:docPartGallery w:val="Page Numbers (Top of Page)"/>
            <w:docPartUnique/>
          </w:docPartObj>
        </w:sdtPr>
        <w:sdtEndPr/>
        <w:sdtContent>
          <w:p w14:paraId="1CAE5AB4" w14:textId="77777777" w:rsidR="0019115C" w:rsidRDefault="0019115C">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E862B2">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862B2">
              <w:rPr>
                <w:b/>
                <w:bCs/>
                <w:noProof/>
              </w:rPr>
              <w:t>6</w:t>
            </w:r>
            <w:r>
              <w:rPr>
                <w:b/>
                <w:bCs/>
                <w:szCs w:val="24"/>
              </w:rPr>
              <w:fldChar w:fldCharType="end"/>
            </w:r>
          </w:p>
        </w:sdtContent>
      </w:sdt>
    </w:sdtContent>
  </w:sdt>
  <w:p w14:paraId="67DA6648" w14:textId="77777777" w:rsidR="0019115C" w:rsidRDefault="00191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1F11A" w14:textId="77777777" w:rsidR="0019115C" w:rsidRDefault="0019115C" w:rsidP="0019115C">
      <w:r>
        <w:separator/>
      </w:r>
    </w:p>
  </w:footnote>
  <w:footnote w:type="continuationSeparator" w:id="0">
    <w:p w14:paraId="2EB4071E" w14:textId="77777777" w:rsidR="0019115C" w:rsidRDefault="0019115C" w:rsidP="00191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028AD"/>
    <w:multiLevelType w:val="hybridMultilevel"/>
    <w:tmpl w:val="4D68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E05"/>
    <w:rsid w:val="00000EE1"/>
    <w:rsid w:val="00001F88"/>
    <w:rsid w:val="00006B8C"/>
    <w:rsid w:val="00011F90"/>
    <w:rsid w:val="00014C9F"/>
    <w:rsid w:val="0001539B"/>
    <w:rsid w:val="00016603"/>
    <w:rsid w:val="000257FC"/>
    <w:rsid w:val="0002789D"/>
    <w:rsid w:val="000336D7"/>
    <w:rsid w:val="00051AE1"/>
    <w:rsid w:val="000545C7"/>
    <w:rsid w:val="0006125D"/>
    <w:rsid w:val="00084113"/>
    <w:rsid w:val="00086733"/>
    <w:rsid w:val="00087158"/>
    <w:rsid w:val="00091517"/>
    <w:rsid w:val="00097CCA"/>
    <w:rsid w:val="000B0FD9"/>
    <w:rsid w:val="000B1927"/>
    <w:rsid w:val="000C33E5"/>
    <w:rsid w:val="000C3952"/>
    <w:rsid w:val="000D0AE2"/>
    <w:rsid w:val="000D0D99"/>
    <w:rsid w:val="000D1A30"/>
    <w:rsid w:val="000D49BA"/>
    <w:rsid w:val="000D7864"/>
    <w:rsid w:val="000E0714"/>
    <w:rsid w:val="000E48EC"/>
    <w:rsid w:val="000E5C95"/>
    <w:rsid w:val="00104666"/>
    <w:rsid w:val="00113719"/>
    <w:rsid w:val="001248BB"/>
    <w:rsid w:val="00124C97"/>
    <w:rsid w:val="001266CF"/>
    <w:rsid w:val="00137B2F"/>
    <w:rsid w:val="00145D53"/>
    <w:rsid w:val="00147AAF"/>
    <w:rsid w:val="00156B18"/>
    <w:rsid w:val="00166AC9"/>
    <w:rsid w:val="001726BF"/>
    <w:rsid w:val="001823F7"/>
    <w:rsid w:val="00185467"/>
    <w:rsid w:val="001854E9"/>
    <w:rsid w:val="0019077A"/>
    <w:rsid w:val="0019115C"/>
    <w:rsid w:val="001A3C8C"/>
    <w:rsid w:val="001A45EE"/>
    <w:rsid w:val="001B4543"/>
    <w:rsid w:val="001C7397"/>
    <w:rsid w:val="001D0338"/>
    <w:rsid w:val="001D524C"/>
    <w:rsid w:val="001D6C4D"/>
    <w:rsid w:val="001D7691"/>
    <w:rsid w:val="001E5829"/>
    <w:rsid w:val="001E6852"/>
    <w:rsid w:val="001E6B90"/>
    <w:rsid w:val="001F5EC4"/>
    <w:rsid w:val="001F6852"/>
    <w:rsid w:val="00215304"/>
    <w:rsid w:val="002246D5"/>
    <w:rsid w:val="00235786"/>
    <w:rsid w:val="002411D9"/>
    <w:rsid w:val="0024173E"/>
    <w:rsid w:val="00241871"/>
    <w:rsid w:val="002463BD"/>
    <w:rsid w:val="00250C00"/>
    <w:rsid w:val="00251846"/>
    <w:rsid w:val="0026103E"/>
    <w:rsid w:val="00262A4E"/>
    <w:rsid w:val="00270811"/>
    <w:rsid w:val="002753B3"/>
    <w:rsid w:val="002911E8"/>
    <w:rsid w:val="002A1888"/>
    <w:rsid w:val="002A741D"/>
    <w:rsid w:val="002B21C8"/>
    <w:rsid w:val="002C72E2"/>
    <w:rsid w:val="002D7BFD"/>
    <w:rsid w:val="002E1D4E"/>
    <w:rsid w:val="003001A4"/>
    <w:rsid w:val="00301711"/>
    <w:rsid w:val="00301D8E"/>
    <w:rsid w:val="00304E57"/>
    <w:rsid w:val="0030696F"/>
    <w:rsid w:val="003160C6"/>
    <w:rsid w:val="00320D2F"/>
    <w:rsid w:val="003233EF"/>
    <w:rsid w:val="00330DD2"/>
    <w:rsid w:val="0034064D"/>
    <w:rsid w:val="00347EFB"/>
    <w:rsid w:val="0035656C"/>
    <w:rsid w:val="0036149C"/>
    <w:rsid w:val="00365E00"/>
    <w:rsid w:val="00386A71"/>
    <w:rsid w:val="00387985"/>
    <w:rsid w:val="00396492"/>
    <w:rsid w:val="003B076F"/>
    <w:rsid w:val="003B0E10"/>
    <w:rsid w:val="003B2176"/>
    <w:rsid w:val="003B48EF"/>
    <w:rsid w:val="003C357A"/>
    <w:rsid w:val="003D6568"/>
    <w:rsid w:val="003D7212"/>
    <w:rsid w:val="003E265F"/>
    <w:rsid w:val="003E2A51"/>
    <w:rsid w:val="003F1EB5"/>
    <w:rsid w:val="003F5A3D"/>
    <w:rsid w:val="003F60AF"/>
    <w:rsid w:val="00401679"/>
    <w:rsid w:val="00401BF5"/>
    <w:rsid w:val="0040405A"/>
    <w:rsid w:val="004065B9"/>
    <w:rsid w:val="004343DE"/>
    <w:rsid w:val="00437D04"/>
    <w:rsid w:val="00445CA1"/>
    <w:rsid w:val="00447B3E"/>
    <w:rsid w:val="004519DC"/>
    <w:rsid w:val="00451A98"/>
    <w:rsid w:val="004573E5"/>
    <w:rsid w:val="004618D1"/>
    <w:rsid w:val="00463B47"/>
    <w:rsid w:val="004753E2"/>
    <w:rsid w:val="00477EFA"/>
    <w:rsid w:val="00480DDA"/>
    <w:rsid w:val="004939CE"/>
    <w:rsid w:val="00493C95"/>
    <w:rsid w:val="004947BE"/>
    <w:rsid w:val="004A405E"/>
    <w:rsid w:val="004A4E2F"/>
    <w:rsid w:val="004C312C"/>
    <w:rsid w:val="004C441A"/>
    <w:rsid w:val="004C630D"/>
    <w:rsid w:val="004D1D4D"/>
    <w:rsid w:val="004E387A"/>
    <w:rsid w:val="004F0A8B"/>
    <w:rsid w:val="004F39B3"/>
    <w:rsid w:val="004F7A3F"/>
    <w:rsid w:val="0051616B"/>
    <w:rsid w:val="00536365"/>
    <w:rsid w:val="0054791A"/>
    <w:rsid w:val="00552982"/>
    <w:rsid w:val="00555F4E"/>
    <w:rsid w:val="00576483"/>
    <w:rsid w:val="00584F71"/>
    <w:rsid w:val="005878F4"/>
    <w:rsid w:val="005A6C36"/>
    <w:rsid w:val="005B02E5"/>
    <w:rsid w:val="005B273E"/>
    <w:rsid w:val="005C1054"/>
    <w:rsid w:val="005C3A35"/>
    <w:rsid w:val="005C607C"/>
    <w:rsid w:val="005C63DB"/>
    <w:rsid w:val="005D0E06"/>
    <w:rsid w:val="005D14AA"/>
    <w:rsid w:val="005D163C"/>
    <w:rsid w:val="005E271E"/>
    <w:rsid w:val="0060615D"/>
    <w:rsid w:val="00606DA9"/>
    <w:rsid w:val="00615014"/>
    <w:rsid w:val="006176C2"/>
    <w:rsid w:val="00631390"/>
    <w:rsid w:val="00640909"/>
    <w:rsid w:val="00642634"/>
    <w:rsid w:val="00644634"/>
    <w:rsid w:val="00645096"/>
    <w:rsid w:val="00647B3F"/>
    <w:rsid w:val="006518A1"/>
    <w:rsid w:val="0065723B"/>
    <w:rsid w:val="00662523"/>
    <w:rsid w:val="00666E82"/>
    <w:rsid w:val="00673BCC"/>
    <w:rsid w:val="00676651"/>
    <w:rsid w:val="0068202A"/>
    <w:rsid w:val="00682EC5"/>
    <w:rsid w:val="00685FD4"/>
    <w:rsid w:val="00693157"/>
    <w:rsid w:val="006932AC"/>
    <w:rsid w:val="006933B1"/>
    <w:rsid w:val="00696B80"/>
    <w:rsid w:val="006A2CDA"/>
    <w:rsid w:val="006A455A"/>
    <w:rsid w:val="006A66DC"/>
    <w:rsid w:val="006C7273"/>
    <w:rsid w:val="006E00EE"/>
    <w:rsid w:val="006E099D"/>
    <w:rsid w:val="006E5E50"/>
    <w:rsid w:val="006F107C"/>
    <w:rsid w:val="006F3B9B"/>
    <w:rsid w:val="006F42FD"/>
    <w:rsid w:val="006F53BA"/>
    <w:rsid w:val="00700FD9"/>
    <w:rsid w:val="00701A8D"/>
    <w:rsid w:val="0071082B"/>
    <w:rsid w:val="00713998"/>
    <w:rsid w:val="0071545F"/>
    <w:rsid w:val="007234EE"/>
    <w:rsid w:val="00724186"/>
    <w:rsid w:val="00724A7C"/>
    <w:rsid w:val="00724BE9"/>
    <w:rsid w:val="00725687"/>
    <w:rsid w:val="00727570"/>
    <w:rsid w:val="00731D04"/>
    <w:rsid w:val="00734437"/>
    <w:rsid w:val="007354A6"/>
    <w:rsid w:val="007369F9"/>
    <w:rsid w:val="007433BB"/>
    <w:rsid w:val="00743449"/>
    <w:rsid w:val="00746474"/>
    <w:rsid w:val="00747FED"/>
    <w:rsid w:val="00752306"/>
    <w:rsid w:val="007555CF"/>
    <w:rsid w:val="00760534"/>
    <w:rsid w:val="00764566"/>
    <w:rsid w:val="00764D9C"/>
    <w:rsid w:val="0077024F"/>
    <w:rsid w:val="00775F99"/>
    <w:rsid w:val="00783445"/>
    <w:rsid w:val="00783ECE"/>
    <w:rsid w:val="00793978"/>
    <w:rsid w:val="007A69B2"/>
    <w:rsid w:val="007B0011"/>
    <w:rsid w:val="007B0E47"/>
    <w:rsid w:val="007B1928"/>
    <w:rsid w:val="007B576F"/>
    <w:rsid w:val="007B7934"/>
    <w:rsid w:val="007C4213"/>
    <w:rsid w:val="007C7D58"/>
    <w:rsid w:val="007D10ED"/>
    <w:rsid w:val="007D1DF8"/>
    <w:rsid w:val="007D2C15"/>
    <w:rsid w:val="007D3C68"/>
    <w:rsid w:val="007E11BE"/>
    <w:rsid w:val="007E63B2"/>
    <w:rsid w:val="007E7D9A"/>
    <w:rsid w:val="007E7E86"/>
    <w:rsid w:val="007F312C"/>
    <w:rsid w:val="00802BEC"/>
    <w:rsid w:val="00804E12"/>
    <w:rsid w:val="00806027"/>
    <w:rsid w:val="00815E72"/>
    <w:rsid w:val="0082614C"/>
    <w:rsid w:val="008519CD"/>
    <w:rsid w:val="00855307"/>
    <w:rsid w:val="008575F4"/>
    <w:rsid w:val="00864134"/>
    <w:rsid w:val="008726F9"/>
    <w:rsid w:val="008A0DAE"/>
    <w:rsid w:val="008A19AB"/>
    <w:rsid w:val="008A3B55"/>
    <w:rsid w:val="008B3E01"/>
    <w:rsid w:val="008B7528"/>
    <w:rsid w:val="008C5138"/>
    <w:rsid w:val="008C6541"/>
    <w:rsid w:val="008C7C01"/>
    <w:rsid w:val="008D0BDA"/>
    <w:rsid w:val="008D197E"/>
    <w:rsid w:val="008F7460"/>
    <w:rsid w:val="008F78EB"/>
    <w:rsid w:val="00913C69"/>
    <w:rsid w:val="009253DB"/>
    <w:rsid w:val="0093791B"/>
    <w:rsid w:val="00956EC2"/>
    <w:rsid w:val="009603D0"/>
    <w:rsid w:val="009705AE"/>
    <w:rsid w:val="00971FFC"/>
    <w:rsid w:val="00972EE2"/>
    <w:rsid w:val="009747EA"/>
    <w:rsid w:val="00992FB0"/>
    <w:rsid w:val="00994688"/>
    <w:rsid w:val="009A1A6D"/>
    <w:rsid w:val="009B125C"/>
    <w:rsid w:val="009B2AC7"/>
    <w:rsid w:val="009B4F49"/>
    <w:rsid w:val="009C4DAE"/>
    <w:rsid w:val="009E24B6"/>
    <w:rsid w:val="009E4E52"/>
    <w:rsid w:val="009E6331"/>
    <w:rsid w:val="009F2249"/>
    <w:rsid w:val="00A03795"/>
    <w:rsid w:val="00A06030"/>
    <w:rsid w:val="00A3094D"/>
    <w:rsid w:val="00A6499B"/>
    <w:rsid w:val="00A73F79"/>
    <w:rsid w:val="00A8319F"/>
    <w:rsid w:val="00A862F8"/>
    <w:rsid w:val="00A87DDD"/>
    <w:rsid w:val="00A901DD"/>
    <w:rsid w:val="00A905D0"/>
    <w:rsid w:val="00A92072"/>
    <w:rsid w:val="00A92F0E"/>
    <w:rsid w:val="00A97340"/>
    <w:rsid w:val="00AA34BB"/>
    <w:rsid w:val="00AA72BC"/>
    <w:rsid w:val="00AB23EE"/>
    <w:rsid w:val="00AB48D2"/>
    <w:rsid w:val="00AC19F0"/>
    <w:rsid w:val="00AD1534"/>
    <w:rsid w:val="00AD4450"/>
    <w:rsid w:val="00AF073E"/>
    <w:rsid w:val="00AF647E"/>
    <w:rsid w:val="00B05A8E"/>
    <w:rsid w:val="00B12C63"/>
    <w:rsid w:val="00B13956"/>
    <w:rsid w:val="00B14B4B"/>
    <w:rsid w:val="00B27087"/>
    <w:rsid w:val="00B30B4E"/>
    <w:rsid w:val="00B33962"/>
    <w:rsid w:val="00B34253"/>
    <w:rsid w:val="00B35C70"/>
    <w:rsid w:val="00B36CF5"/>
    <w:rsid w:val="00B401AB"/>
    <w:rsid w:val="00B412A7"/>
    <w:rsid w:val="00B53EC3"/>
    <w:rsid w:val="00B61E86"/>
    <w:rsid w:val="00B636A7"/>
    <w:rsid w:val="00B67508"/>
    <w:rsid w:val="00B679E2"/>
    <w:rsid w:val="00B710E0"/>
    <w:rsid w:val="00B82F4D"/>
    <w:rsid w:val="00BA4B0E"/>
    <w:rsid w:val="00BA5954"/>
    <w:rsid w:val="00BB23F5"/>
    <w:rsid w:val="00BB2FD6"/>
    <w:rsid w:val="00BB7DFF"/>
    <w:rsid w:val="00BC1EE0"/>
    <w:rsid w:val="00BC3E44"/>
    <w:rsid w:val="00BC5B20"/>
    <w:rsid w:val="00BD31EB"/>
    <w:rsid w:val="00BD5491"/>
    <w:rsid w:val="00BE000D"/>
    <w:rsid w:val="00BE3839"/>
    <w:rsid w:val="00BE4E5F"/>
    <w:rsid w:val="00BE4F3E"/>
    <w:rsid w:val="00BF007C"/>
    <w:rsid w:val="00C0100C"/>
    <w:rsid w:val="00C04D36"/>
    <w:rsid w:val="00C161CD"/>
    <w:rsid w:val="00C16762"/>
    <w:rsid w:val="00C22A16"/>
    <w:rsid w:val="00C233DD"/>
    <w:rsid w:val="00C241F4"/>
    <w:rsid w:val="00C2517D"/>
    <w:rsid w:val="00C261AF"/>
    <w:rsid w:val="00C3161D"/>
    <w:rsid w:val="00C32C0E"/>
    <w:rsid w:val="00C42335"/>
    <w:rsid w:val="00C425D1"/>
    <w:rsid w:val="00C434DC"/>
    <w:rsid w:val="00C71104"/>
    <w:rsid w:val="00C7600E"/>
    <w:rsid w:val="00C7666F"/>
    <w:rsid w:val="00C771FD"/>
    <w:rsid w:val="00C821C9"/>
    <w:rsid w:val="00C84797"/>
    <w:rsid w:val="00C91D70"/>
    <w:rsid w:val="00CA1287"/>
    <w:rsid w:val="00CA2E84"/>
    <w:rsid w:val="00CA6389"/>
    <w:rsid w:val="00CC102E"/>
    <w:rsid w:val="00CC4A62"/>
    <w:rsid w:val="00CC54E7"/>
    <w:rsid w:val="00CC5CA6"/>
    <w:rsid w:val="00CD724C"/>
    <w:rsid w:val="00CD7338"/>
    <w:rsid w:val="00CE2802"/>
    <w:rsid w:val="00CE413E"/>
    <w:rsid w:val="00CE7AE2"/>
    <w:rsid w:val="00CE7CCB"/>
    <w:rsid w:val="00CF0454"/>
    <w:rsid w:val="00CF2481"/>
    <w:rsid w:val="00CF5183"/>
    <w:rsid w:val="00D10F2F"/>
    <w:rsid w:val="00D24E43"/>
    <w:rsid w:val="00D33FFC"/>
    <w:rsid w:val="00D41885"/>
    <w:rsid w:val="00D46F92"/>
    <w:rsid w:val="00D52153"/>
    <w:rsid w:val="00D53E05"/>
    <w:rsid w:val="00D61FE2"/>
    <w:rsid w:val="00D62F10"/>
    <w:rsid w:val="00D65AE8"/>
    <w:rsid w:val="00D81CE0"/>
    <w:rsid w:val="00D826C0"/>
    <w:rsid w:val="00D85E9E"/>
    <w:rsid w:val="00D87F2D"/>
    <w:rsid w:val="00D907A9"/>
    <w:rsid w:val="00D94629"/>
    <w:rsid w:val="00D9609B"/>
    <w:rsid w:val="00DA5E40"/>
    <w:rsid w:val="00DB79BE"/>
    <w:rsid w:val="00DC351D"/>
    <w:rsid w:val="00DC47D7"/>
    <w:rsid w:val="00DC5C4D"/>
    <w:rsid w:val="00DD51AA"/>
    <w:rsid w:val="00DF25A3"/>
    <w:rsid w:val="00DF37B8"/>
    <w:rsid w:val="00E07D1E"/>
    <w:rsid w:val="00E13132"/>
    <w:rsid w:val="00E20C51"/>
    <w:rsid w:val="00E35F48"/>
    <w:rsid w:val="00E432E5"/>
    <w:rsid w:val="00E562AC"/>
    <w:rsid w:val="00E65EF5"/>
    <w:rsid w:val="00E72267"/>
    <w:rsid w:val="00E810D1"/>
    <w:rsid w:val="00E862B2"/>
    <w:rsid w:val="00EA5D3B"/>
    <w:rsid w:val="00EA69C1"/>
    <w:rsid w:val="00EA7A6F"/>
    <w:rsid w:val="00EC07A7"/>
    <w:rsid w:val="00ED637D"/>
    <w:rsid w:val="00EE112B"/>
    <w:rsid w:val="00EE16B5"/>
    <w:rsid w:val="00EE4C8B"/>
    <w:rsid w:val="00EF1BFA"/>
    <w:rsid w:val="00F071AD"/>
    <w:rsid w:val="00F11C3C"/>
    <w:rsid w:val="00F14A02"/>
    <w:rsid w:val="00F219FE"/>
    <w:rsid w:val="00F27098"/>
    <w:rsid w:val="00F3660A"/>
    <w:rsid w:val="00F37155"/>
    <w:rsid w:val="00F405C8"/>
    <w:rsid w:val="00F42CD7"/>
    <w:rsid w:val="00F5159F"/>
    <w:rsid w:val="00F540C2"/>
    <w:rsid w:val="00F67FB6"/>
    <w:rsid w:val="00F70686"/>
    <w:rsid w:val="00F93F83"/>
    <w:rsid w:val="00F953FB"/>
    <w:rsid w:val="00F962CF"/>
    <w:rsid w:val="00F9654F"/>
    <w:rsid w:val="00FA4016"/>
    <w:rsid w:val="00FA455C"/>
    <w:rsid w:val="00FA5BC9"/>
    <w:rsid w:val="00FB6793"/>
    <w:rsid w:val="00FC00FC"/>
    <w:rsid w:val="00FC67CA"/>
    <w:rsid w:val="00FD08BE"/>
    <w:rsid w:val="00FD4953"/>
    <w:rsid w:val="00FD7352"/>
    <w:rsid w:val="00FE7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5D78"/>
  <w15:chartTrackingRefBased/>
  <w15:docId w15:val="{1EC9097A-9172-4FBA-BA7A-2C58AF2B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8BE"/>
    <w:pPr>
      <w:spacing w:after="0" w:line="240" w:lineRule="auto"/>
    </w:pPr>
    <w:rPr>
      <w:rFonts w:ascii="Century Schoolbook" w:hAnsi="Century School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C8C"/>
    <w:pPr>
      <w:ind w:left="720"/>
      <w:contextualSpacing/>
    </w:pPr>
  </w:style>
  <w:style w:type="paragraph" w:styleId="Header">
    <w:name w:val="header"/>
    <w:basedOn w:val="Normal"/>
    <w:link w:val="HeaderChar"/>
    <w:uiPriority w:val="99"/>
    <w:unhideWhenUsed/>
    <w:rsid w:val="0019115C"/>
    <w:pPr>
      <w:tabs>
        <w:tab w:val="center" w:pos="4680"/>
        <w:tab w:val="right" w:pos="9360"/>
      </w:tabs>
    </w:pPr>
  </w:style>
  <w:style w:type="character" w:customStyle="1" w:styleId="HeaderChar">
    <w:name w:val="Header Char"/>
    <w:basedOn w:val="DefaultParagraphFont"/>
    <w:link w:val="Header"/>
    <w:uiPriority w:val="99"/>
    <w:rsid w:val="0019115C"/>
    <w:rPr>
      <w:rFonts w:ascii="Century Schoolbook" w:hAnsi="Century Schoolbook"/>
      <w:sz w:val="24"/>
    </w:rPr>
  </w:style>
  <w:style w:type="paragraph" w:styleId="Footer">
    <w:name w:val="footer"/>
    <w:basedOn w:val="Normal"/>
    <w:link w:val="FooterChar"/>
    <w:uiPriority w:val="99"/>
    <w:unhideWhenUsed/>
    <w:rsid w:val="0019115C"/>
    <w:pPr>
      <w:tabs>
        <w:tab w:val="center" w:pos="4680"/>
        <w:tab w:val="right" w:pos="9360"/>
      </w:tabs>
    </w:pPr>
  </w:style>
  <w:style w:type="character" w:customStyle="1" w:styleId="FooterChar">
    <w:name w:val="Footer Char"/>
    <w:basedOn w:val="DefaultParagraphFont"/>
    <w:link w:val="Footer"/>
    <w:uiPriority w:val="99"/>
    <w:rsid w:val="0019115C"/>
    <w:rPr>
      <w:rFonts w:ascii="Century Schoolbook" w:hAnsi="Century Schoolbook"/>
      <w:sz w:val="24"/>
    </w:rPr>
  </w:style>
  <w:style w:type="character" w:styleId="Hyperlink">
    <w:name w:val="Hyperlink"/>
    <w:basedOn w:val="DefaultParagraphFont"/>
    <w:uiPriority w:val="99"/>
    <w:unhideWhenUsed/>
    <w:rsid w:val="00DA5E40"/>
    <w:rPr>
      <w:color w:val="0563C1" w:themeColor="hyperlink"/>
      <w:u w:val="single"/>
    </w:rPr>
  </w:style>
  <w:style w:type="paragraph" w:styleId="FootnoteText">
    <w:name w:val="footnote text"/>
    <w:basedOn w:val="Normal"/>
    <w:link w:val="FootnoteTextChar"/>
    <w:uiPriority w:val="99"/>
    <w:semiHidden/>
    <w:unhideWhenUsed/>
    <w:rsid w:val="00BE4E5F"/>
    <w:rPr>
      <w:sz w:val="20"/>
      <w:szCs w:val="20"/>
    </w:rPr>
  </w:style>
  <w:style w:type="character" w:customStyle="1" w:styleId="FootnoteTextChar">
    <w:name w:val="Footnote Text Char"/>
    <w:basedOn w:val="DefaultParagraphFont"/>
    <w:link w:val="FootnoteText"/>
    <w:uiPriority w:val="99"/>
    <w:semiHidden/>
    <w:rsid w:val="00BE4E5F"/>
    <w:rPr>
      <w:rFonts w:ascii="Century Schoolbook" w:hAnsi="Century Schoolbook"/>
      <w:sz w:val="20"/>
      <w:szCs w:val="20"/>
    </w:rPr>
  </w:style>
  <w:style w:type="character" w:styleId="FootnoteReference">
    <w:name w:val="footnote reference"/>
    <w:basedOn w:val="DefaultParagraphFont"/>
    <w:uiPriority w:val="99"/>
    <w:semiHidden/>
    <w:unhideWhenUsed/>
    <w:rsid w:val="00BE4E5F"/>
    <w:rPr>
      <w:vertAlign w:val="superscript"/>
    </w:rPr>
  </w:style>
  <w:style w:type="table" w:styleId="TableGrid">
    <w:name w:val="Table Grid"/>
    <w:basedOn w:val="TableNormal"/>
    <w:uiPriority w:val="39"/>
    <w:rsid w:val="009B2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0E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EE1"/>
    <w:rPr>
      <w:rFonts w:ascii="Segoe UI" w:hAnsi="Segoe UI" w:cs="Segoe UI"/>
      <w:sz w:val="18"/>
      <w:szCs w:val="18"/>
    </w:rPr>
  </w:style>
  <w:style w:type="paragraph" w:styleId="NormalWeb">
    <w:name w:val="Normal (Web)"/>
    <w:basedOn w:val="Normal"/>
    <w:uiPriority w:val="99"/>
    <w:unhideWhenUsed/>
    <w:rsid w:val="005D14AA"/>
    <w:pPr>
      <w:spacing w:before="100" w:beforeAutospacing="1" w:after="100" w:afterAutospacing="1"/>
    </w:pPr>
    <w:rPr>
      <w:rFonts w:ascii="Times New Roman" w:eastAsia="Times New Roman" w:hAnsi="Times New Roman" w:cs="Times New Roman"/>
      <w:szCs w:val="24"/>
    </w:rPr>
  </w:style>
  <w:style w:type="character" w:styleId="PlaceholderText">
    <w:name w:val="Placeholder Text"/>
    <w:basedOn w:val="DefaultParagraphFont"/>
    <w:uiPriority w:val="99"/>
    <w:semiHidden/>
    <w:rsid w:val="00F071AD"/>
    <w:rPr>
      <w:color w:val="808080"/>
    </w:rPr>
  </w:style>
  <w:style w:type="character" w:styleId="Emphasis">
    <w:name w:val="Emphasis"/>
    <w:basedOn w:val="DefaultParagraphFont"/>
    <w:uiPriority w:val="20"/>
    <w:qFormat/>
    <w:rsid w:val="006409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3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jud13.org/Form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801DE94-680C-4E50-A96F-FEAEACF86DFD}"/>
      </w:docPartPr>
      <w:docPartBody>
        <w:p w:rsidR="005F5B02" w:rsidRDefault="0050786C">
          <w:r w:rsidRPr="003514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6C"/>
    <w:rsid w:val="0050786C"/>
    <w:rsid w:val="005F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86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BA218-ED5E-40B9-8F86-7A46893C5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Murphy,J. Logan</dc:creator>
  <cp:keywords/>
  <dc:description/>
  <cp:lastModifiedBy>Johnson, Jennifer</cp:lastModifiedBy>
  <cp:revision>2</cp:revision>
  <cp:lastPrinted>2024-11-22T20:05:00Z</cp:lastPrinted>
  <dcterms:created xsi:type="dcterms:W3CDTF">2026-02-18T17:48:00Z</dcterms:created>
  <dcterms:modified xsi:type="dcterms:W3CDTF">2026-02-18T17:48:00Z</dcterms:modified>
</cp:coreProperties>
</file>